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sz w:val="44"/>
          <w:szCs w:val="44"/>
          <w:lang w:eastAsia="zh-CN"/>
        </w:rPr>
      </w:pPr>
      <w:bookmarkStart w:id="0" w:name="_GoBack"/>
      <w:bookmarkEnd w:id="0"/>
      <w:r>
        <w:rPr>
          <w:rFonts w:hint="eastAsia" w:ascii="宋体" w:hAnsi="宋体" w:eastAsia="宋体" w:cs="宋体"/>
          <w:b/>
          <w:bCs/>
          <w:sz w:val="44"/>
          <w:szCs w:val="44"/>
          <w:lang w:eastAsia="zh-CN"/>
        </w:rPr>
        <w:t>高校学生心理健康管理动态分析与会商指导信息化平台用户管理办法（试行）</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高校学生心理健康管理动态分析与会商指导信息化平台（以下简称动态分析与会商指导平台），是由教育部主管主办，思想政治工作司具体指导，普通高等学校学生心理健康教育专家指导委员会秘书处（高等教育出版社有限公司）负责建设、运行和维护的网络平台，是全国高校学生心理健康测评和心理健康管理工作的重要网络载体。为规范平台建设，现制定《高校学生心理健康管理动态分析与会商指导信息化平台用户管理办法》（以下简称本办法），对用户在平台使用中的职责进行管理。动态分析与会商指导平台在建设、运行和维护过程中开展的所有工作，遵照此办法实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center"/>
        <w:textAlignment w:val="auto"/>
        <w:rPr>
          <w:rFonts w:hint="eastAsia" w:ascii="仿宋" w:hAnsi="仿宋" w:eastAsia="仿宋" w:cs="仿宋"/>
          <w:sz w:val="32"/>
          <w:szCs w:val="32"/>
          <w:lang w:eastAsia="zh-CN"/>
        </w:rPr>
      </w:pPr>
      <w:r>
        <w:rPr>
          <w:rFonts w:hint="eastAsia" w:ascii="仿宋" w:hAnsi="仿宋" w:eastAsia="仿宋" w:cs="仿宋"/>
          <w:b/>
          <w:bCs/>
          <w:kern w:val="2"/>
          <w:sz w:val="32"/>
          <w:szCs w:val="32"/>
          <w:lang w:val="en-US" w:eastAsia="zh-CN" w:bidi="ar-SA"/>
        </w:rPr>
        <w:t>第一章</w:t>
      </w:r>
      <w:r>
        <w:rPr>
          <w:rFonts w:hint="eastAsia" w:ascii="仿宋" w:hAnsi="仿宋" w:eastAsia="仿宋" w:cs="仿宋"/>
          <w:b/>
          <w:bCs/>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第一条</w:t>
      </w:r>
      <w:r>
        <w:rPr>
          <w:rFonts w:hint="eastAsia" w:ascii="仿宋" w:hAnsi="仿宋" w:eastAsia="仿宋" w:cs="仿宋"/>
          <w:sz w:val="32"/>
          <w:szCs w:val="32"/>
          <w:lang w:eastAsia="zh-CN"/>
        </w:rPr>
        <w:t xml:space="preserve"> 动态分析与会商指导平台旨在全方位了解全国高校学生心理健康总体状况，为不同使用群体提供心理测评数据采集、分类指导服务、专家会商、条件保障管理及驾驶舱等功能。</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第二条</w:t>
      </w:r>
      <w:r>
        <w:rPr>
          <w:rFonts w:hint="eastAsia" w:ascii="仿宋" w:hAnsi="仿宋" w:eastAsia="仿宋" w:cs="仿宋"/>
          <w:sz w:val="32"/>
          <w:szCs w:val="32"/>
          <w:lang w:eastAsia="zh-CN"/>
        </w:rPr>
        <w:t xml:space="preserve"> 本办法适用范围包括但不限于动态分析与会商指导平台心理测评数据采集、分类指导服务、专家会商、条件保障管理及驾驶舱等模块的所有环节。本办法适用对象包括但不限于注册并使用动态分析与会商指导平台的心指委专家和全国心理健康教育专家，以及各级（部级、省级、校级）账号管理员。</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第三条</w:t>
      </w:r>
      <w:r>
        <w:rPr>
          <w:rFonts w:hint="eastAsia" w:ascii="仿宋" w:hAnsi="仿宋" w:eastAsia="仿宋" w:cs="仿宋"/>
          <w:sz w:val="32"/>
          <w:szCs w:val="32"/>
          <w:lang w:eastAsia="zh-CN"/>
        </w:rPr>
        <w:t xml:space="preserve"> 动态分析与会商指导平台在教育部思想政治工作司统筹管理、统一标准的基础上，由本办法适用对象各负其责。</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center"/>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第二章  管理机构及其职责</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第四条</w:t>
      </w:r>
      <w:r>
        <w:rPr>
          <w:rFonts w:hint="eastAsia" w:ascii="仿宋" w:hAnsi="仿宋" w:eastAsia="仿宋" w:cs="仿宋"/>
          <w:sz w:val="32"/>
          <w:szCs w:val="32"/>
          <w:lang w:eastAsia="zh-CN"/>
        </w:rPr>
        <w:t xml:space="preserve"> 普通高等学校学生心理健康教育专家指导委员会为动态分析与会商指导平台的建设和发展提供业务指导。</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第五条</w:t>
      </w:r>
      <w:r>
        <w:rPr>
          <w:rFonts w:hint="eastAsia" w:ascii="仿宋" w:hAnsi="仿宋" w:eastAsia="仿宋" w:cs="仿宋"/>
          <w:sz w:val="32"/>
          <w:szCs w:val="32"/>
          <w:lang w:eastAsia="zh-CN"/>
        </w:rPr>
        <w:t xml:space="preserve"> 普通高等学校学生心理健康教育专家指导委员会秘书处（高等教育出版社有限公司）是动态分析与会商指导平台的综合管理机构，主要职责是：</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（一)贯彻落实教育部思想政治工作司关于平台工作的决策和决定。</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（二）负责监督平台的建设和运行。</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 审核平台注册及使用对象的资质。</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（四）编制平台经费预算，监督平台经费使用。</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（五）负责平台专项模块的专家及工作人员的联络工作。</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（六）统筹平台重要工作的组织实施。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 w:hAnsi="仿宋" w:eastAsia="仿宋" w:cs="仿宋"/>
          <w:sz w:val="32"/>
          <w:szCs w:val="32"/>
          <w:lang w:eastAsia="zh-CN"/>
        </w:rPr>
      </w:pPr>
      <w:r>
        <w:rPr>
          <w:rFonts w:hint="eastAsia" w:ascii="仿宋" w:hAnsi="仿宋" w:eastAsia="仿宋" w:cs="仿宋"/>
          <w:b/>
          <w:bCs/>
          <w:kern w:val="2"/>
          <w:sz w:val="32"/>
          <w:szCs w:val="32"/>
          <w:lang w:val="en-US" w:eastAsia="zh-CN" w:bidi="ar-SA"/>
        </w:rPr>
        <w:t xml:space="preserve">第三章  </w:t>
      </w:r>
      <w:r>
        <w:rPr>
          <w:rFonts w:hint="eastAsia" w:ascii="仿宋" w:hAnsi="仿宋" w:eastAsia="仿宋" w:cs="仿宋"/>
          <w:b/>
          <w:bCs/>
          <w:sz w:val="32"/>
          <w:szCs w:val="32"/>
          <w:lang w:eastAsia="zh-CN"/>
        </w:rPr>
        <w:t>主要功能</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第六条</w:t>
      </w:r>
      <w:r>
        <w:rPr>
          <w:rFonts w:hint="eastAsia" w:ascii="仿宋" w:hAnsi="仿宋" w:eastAsia="仿宋" w:cs="仿宋"/>
          <w:sz w:val="32"/>
          <w:szCs w:val="32"/>
          <w:lang w:eastAsia="zh-CN"/>
        </w:rPr>
        <w:t xml:space="preserve"> 动态分析与会商指导平台遵循资源整合、链接共享的建设思路，原则上不支持已有功能的重复建设。</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第七条</w:t>
      </w:r>
      <w:r>
        <w:rPr>
          <w:rFonts w:hint="eastAsia" w:ascii="仿宋" w:hAnsi="仿宋" w:eastAsia="仿宋" w:cs="仿宋"/>
          <w:sz w:val="32"/>
          <w:szCs w:val="32"/>
          <w:lang w:eastAsia="zh-CN"/>
        </w:rPr>
        <w:t xml:space="preserve"> 动态分析与会商指导平台的主要功能是：</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(一）心理测评数据采集模块：组织开展每年全国高校学生心理健康测评，采集全国高校大学生心理健康的基础数据，全方位掌握全国高校大学生心理健康总体状况。</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（二）分类指导服务模块：依托大数据和专家力量，对学生常见心理健康问题整理归类，指导高校心理健康教育中心有针对性地开展学生心理健康工作。</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（三）专家会商模块：搭建高校心理健康教育会商指导的平台枢纽，梳理学生心理健康工作典型个案、常见或突发的心理问题，组织心理健康教育专家开展在线会商。</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（四）条件保障管理模块：面向全国高校开展学生心理健康教育调研评估工作，依托平台条件保障模块定期收集全国高校心理健康教育调研评估数据。</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b/>
          <w:bCs/>
          <w:sz w:val="32"/>
          <w:szCs w:val="32"/>
          <w:lang w:eastAsia="zh-CN"/>
        </w:rPr>
      </w:pPr>
      <w:r>
        <w:rPr>
          <w:rFonts w:hint="eastAsia" w:ascii="仿宋" w:hAnsi="仿宋" w:eastAsia="仿宋" w:cs="仿宋"/>
          <w:sz w:val="32"/>
          <w:szCs w:val="32"/>
          <w:lang w:eastAsia="zh-CN"/>
        </w:rPr>
        <w:t>（五）驾驶舱模块：依托心理测评数据，分类展示高校学生心理健康测评关键性指标，为教育管理部门提供分级驾驶舱服务。</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第四章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数据安全管理</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 xml:space="preserve">第八条 </w:t>
      </w:r>
      <w:r>
        <w:rPr>
          <w:rFonts w:hint="eastAsia" w:ascii="仿宋" w:hAnsi="仿宋" w:eastAsia="仿宋" w:cs="仿宋"/>
          <w:sz w:val="32"/>
          <w:szCs w:val="32"/>
          <w:lang w:eastAsia="zh-CN"/>
        </w:rPr>
        <w:t>动态分析与会商指导平台应履行下列安全保护义务：</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(一)平台建设单位应制定网络安全管理办法和操作流程，确定网络安全负责人，落实网络安全保护责任。</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（二）采取监测、记录网络运行状态、网络安全事件的技术措施，并按规定留存相关的网络日志不少于六个月。</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 采取数据分类、重要数据备份和加密等必要的安全措施。</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（四）制定网络安全事件应急预案，及时处理系统漏洞、计算机病毒、网络攻击、网络侵入等安全风险；在发生危害网络安全的事件时，立即启动应急预案，采取相应的补救措施，并按规定向有关主管部门报告。</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第九条</w:t>
      </w:r>
      <w:r>
        <w:rPr>
          <w:rFonts w:hint="eastAsia" w:ascii="仿宋" w:hAnsi="仿宋" w:eastAsia="仿宋" w:cs="仿宋"/>
          <w:sz w:val="32"/>
          <w:szCs w:val="32"/>
          <w:lang w:eastAsia="zh-CN"/>
        </w:rPr>
        <w:t xml:space="preserve"> 动态分析与会商指导平台收集、使用个人信息，遵循合法、正当、必要的原则，公开收集、使用规则，明示收集、使用信息的目的、方式和范围，并经被收集者同意。未经被收集者同意，不得收集和向他人提供个人信息，经过处理无法识别特定个人且不能复原的除外。</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 xml:space="preserve">第十条 </w:t>
      </w:r>
      <w:r>
        <w:rPr>
          <w:rFonts w:hint="eastAsia" w:ascii="仿宋" w:hAnsi="仿宋" w:eastAsia="仿宋" w:cs="仿宋"/>
          <w:sz w:val="32"/>
          <w:szCs w:val="32"/>
          <w:lang w:eastAsia="zh-CN"/>
        </w:rPr>
        <w:t>有关单位和个人使用动态分析与会商指导平台过程中，应妥善保管平台的用户账号及密码，不得将账号转借他人使用。对因违反规定而导致的数据安全事故，追究有关人员的责任。</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 xml:space="preserve">第十一条 </w:t>
      </w:r>
      <w:r>
        <w:rPr>
          <w:rFonts w:hint="eastAsia" w:ascii="仿宋" w:hAnsi="仿宋" w:eastAsia="仿宋" w:cs="仿宋"/>
          <w:sz w:val="32"/>
          <w:szCs w:val="32"/>
          <w:lang w:eastAsia="zh-CN"/>
        </w:rPr>
        <w:t>动态分析与会商指导平台用户应当评估数据使用过程中可能存在的安全风险，制定数据领用管理台账，并严格按照相关保密要求使用和存储数据。</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第十二条</w:t>
      </w:r>
      <w:r>
        <w:rPr>
          <w:rFonts w:hint="eastAsia" w:ascii="仿宋" w:hAnsi="仿宋" w:eastAsia="仿宋" w:cs="仿宋"/>
          <w:sz w:val="32"/>
          <w:szCs w:val="32"/>
          <w:lang w:eastAsia="zh-CN"/>
        </w:rPr>
        <w:t xml:space="preserve"> 发生数据泄露、毁损、丢失等安全事件，或者数据安全风险明显加大时，有关单位和个人应当立即采取措施，减少或消除因数据泄露产生的不良影响，并按要求第-时间向教育部思想政治工作司和动态分析与会商指导平台管理单位（高等教育出版社有限公司）报告。数据使用过程中违反规定的，平台管理单位有权责令违规的单位和个人停止使用数据，并彻底删除、销毁已获取的数据。</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pPr>
      <w:r>
        <w:rPr>
          <w:rFonts w:hint="eastAsia" w:ascii="仿宋" w:hAnsi="仿宋" w:eastAsia="仿宋" w:cs="仿宋"/>
          <w:b/>
          <w:bCs/>
          <w:sz w:val="32"/>
          <w:szCs w:val="32"/>
          <w:lang w:eastAsia="zh-CN"/>
        </w:rPr>
        <w:t xml:space="preserve">第十三条 </w:t>
      </w:r>
      <w:r>
        <w:rPr>
          <w:rFonts w:hint="eastAsia" w:ascii="仿宋" w:hAnsi="仿宋" w:eastAsia="仿宋" w:cs="仿宋"/>
          <w:sz w:val="32"/>
          <w:szCs w:val="32"/>
          <w:lang w:eastAsia="zh-CN"/>
        </w:rPr>
        <w:t>使用动态分析与会商指导平台数据的有关单位和个人未经授权，不得将获取的数据资源挪作他用，不得以任何方式用于社会有偿服务或其他商业活动。数据使用方因不履行或不正确履行数据保密职责，造成不良后果或影响的，按照党内法规和国家法律法规的相关规定，依纪依法依规进行追责问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373FA"/>
    <w:rsid w:val="3B2373FA"/>
    <w:rsid w:val="749E3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2023-11-07T02:45:00Z</dcterms:created>
  <dc:creator>WPS_1601529427</dc:creator>
  <cp:lastModifiedBy>WPS_1601529427</cp:lastModifiedBy>
  <dcterms:modified xsi:type="dcterms:W3CDTF">2023-11-07T08:36:15Z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