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18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仿宋" w:hAnsi="仿宋" w:eastAsia="仿宋" w:cs="仿宋"/>
          <w:spacing w:val="-1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6"/>
          <w:szCs w:val="36"/>
          <w:highlight w:val="none"/>
        </w:rPr>
        <w:t>福州英华职业学院</w:t>
      </w:r>
      <w:r>
        <w:rPr>
          <w:rFonts w:hint="eastAsia" w:ascii="仿宋" w:hAnsi="仿宋" w:eastAsia="仿宋" w:cs="仿宋"/>
          <w:spacing w:val="-4"/>
          <w:sz w:val="36"/>
          <w:szCs w:val="36"/>
          <w:highlight w:val="none"/>
          <w:lang w:val="en-US" w:eastAsia="zh-CN"/>
        </w:rPr>
        <w:t>一般行政管理人员学年</w:t>
      </w:r>
      <w:r>
        <w:rPr>
          <w:rFonts w:hint="eastAsia" w:ascii="仿宋" w:hAnsi="仿宋" w:eastAsia="仿宋" w:cs="仿宋"/>
          <w:spacing w:val="-1"/>
          <w:sz w:val="36"/>
          <w:szCs w:val="36"/>
          <w:highlight w:val="none"/>
          <w:lang w:val="en-US" w:eastAsia="zh-CN"/>
        </w:rPr>
        <w:t>考核自评表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default" w:ascii="仿宋" w:hAnsi="仿宋" w:eastAsia="仿宋" w:cs="仿宋"/>
          <w:spacing w:val="3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  <w:lang w:val="en-US" w:eastAsia="zh-CN"/>
        </w:rPr>
        <w:t xml:space="preserve">日期：  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  <w:u w:val="single"/>
          <w:lang w:val="en-US" w:eastAsia="zh-CN"/>
        </w:rPr>
        <w:t xml:space="preserve">       </w:t>
      </w:r>
    </w:p>
    <w:tbl>
      <w:tblPr>
        <w:tblStyle w:val="4"/>
        <w:tblpPr w:leftFromText="180" w:rightFromText="180" w:vertAnchor="text" w:horzAnchor="page" w:tblpXSpec="center" w:tblpY="673"/>
        <w:tblOverlap w:val="never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450"/>
        <w:gridCol w:w="3045"/>
        <w:gridCol w:w="3255"/>
        <w:gridCol w:w="660"/>
        <w:gridCol w:w="893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自评分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复核分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60" w:type="dxa"/>
            <w:vMerge w:val="restart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德、廉</w:t>
            </w:r>
          </w:p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15分</w:t>
            </w:r>
          </w:p>
        </w:tc>
        <w:tc>
          <w:tcPr>
            <w:tcW w:w="45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思想</w:t>
            </w:r>
          </w:p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品德</w:t>
            </w:r>
          </w:p>
        </w:tc>
        <w:tc>
          <w:tcPr>
            <w:tcW w:w="304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坚决贯彻执行党和国家路线方针政策，政治思想品德端正，规范处事，遵纪守法，遵守职业道德和社会公德，团结协作、发挥团队精神。</w:t>
            </w:r>
          </w:p>
        </w:tc>
        <w:tc>
          <w:tcPr>
            <w:tcW w:w="3255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出现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政治言论、政治倾向等问题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，本学年考核不合格。</w:t>
            </w:r>
          </w:p>
        </w:tc>
        <w:tc>
          <w:tcPr>
            <w:tcW w:w="66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93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460" w:type="dxa"/>
            <w:vMerge w:val="continue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师德师风</w:t>
            </w:r>
          </w:p>
        </w:tc>
        <w:tc>
          <w:tcPr>
            <w:tcW w:w="304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建立师德师风常态化教育和监管机制，发挥育德的表率作用，具有良好的师德师风、职业道德和社会公德；大局意识强。</w:t>
            </w:r>
          </w:p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全面实施“三全育人”工作方案，构建全员、全过程、全方位育人的思想政治格局。</w:t>
            </w:r>
          </w:p>
        </w:tc>
        <w:tc>
          <w:tcPr>
            <w:tcW w:w="3255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出现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师德师风失范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行为，本学年考核不合格。</w:t>
            </w:r>
          </w:p>
        </w:tc>
        <w:tc>
          <w:tcPr>
            <w:tcW w:w="66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9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460" w:type="dxa"/>
            <w:vMerge w:val="continue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廉洁自律</w:t>
            </w:r>
          </w:p>
        </w:tc>
        <w:tc>
          <w:tcPr>
            <w:tcW w:w="304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落实全面从严治党，坚决贯彻执行中央八项规定及廉政制度；积极组织开展廉政学习教育活动，开展廉政风险防控，廉洁奉公发挥表率作用。</w:t>
            </w:r>
          </w:p>
        </w:tc>
        <w:tc>
          <w:tcPr>
            <w:tcW w:w="3255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出现廉洁、违纪违法事件，本学年考核不合格。</w:t>
            </w:r>
          </w:p>
        </w:tc>
        <w:tc>
          <w:tcPr>
            <w:tcW w:w="66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89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460" w:type="dxa"/>
            <w:vMerge w:val="restart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能</w:t>
            </w:r>
          </w:p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20分</w:t>
            </w:r>
          </w:p>
        </w:tc>
        <w:tc>
          <w:tcPr>
            <w:tcW w:w="45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业务能力</w:t>
            </w:r>
          </w:p>
        </w:tc>
        <w:tc>
          <w:tcPr>
            <w:tcW w:w="304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业务能力强、胜任本职工作，能及时发现问题、分析问题、有效解决问题，充分发挥主观能动性的作用。</w:t>
            </w:r>
          </w:p>
        </w:tc>
        <w:tc>
          <w:tcPr>
            <w:tcW w:w="3255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66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89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460" w:type="dxa"/>
            <w:vMerge w:val="continue"/>
            <w:vAlign w:val="center"/>
          </w:tcPr>
          <w:p>
            <w:pPr>
              <w:spacing w:before="86" w:line="218" w:lineRule="auto"/>
              <w:ind w:right="-170" w:rightChars="-81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团队精神</w:t>
            </w:r>
          </w:p>
        </w:tc>
        <w:tc>
          <w:tcPr>
            <w:tcW w:w="304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突显出大局意识、协作精神和服务精神，核心是协同合作，反映出个人利益和团队利益的统一，保证组织的高效率运转,以达成整体目标。</w:t>
            </w:r>
          </w:p>
        </w:tc>
        <w:tc>
          <w:tcPr>
            <w:tcW w:w="3255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得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0-3分</w:t>
            </w:r>
          </w:p>
        </w:tc>
        <w:tc>
          <w:tcPr>
            <w:tcW w:w="66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9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460" w:type="dxa"/>
            <w:vMerge w:val="continue"/>
            <w:vAlign w:val="center"/>
          </w:tcPr>
          <w:p>
            <w:pPr>
              <w:spacing w:before="86" w:line="218" w:lineRule="auto"/>
              <w:ind w:right="-170" w:rightChars="-81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304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积极学习，计划性强，善于总结工作经验，并学以致用，有效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解决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工作中的实际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问题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。</w:t>
            </w:r>
          </w:p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善于思考、勇于谋划，创造性开展工作，努力提升执行力。</w:t>
            </w:r>
          </w:p>
        </w:tc>
        <w:tc>
          <w:tcPr>
            <w:tcW w:w="3255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66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9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60" w:type="dxa"/>
            <w:vMerge w:val="continue"/>
            <w:vAlign w:val="center"/>
          </w:tcPr>
          <w:p>
            <w:pPr>
              <w:spacing w:before="86" w:line="218" w:lineRule="auto"/>
              <w:ind w:right="-170" w:rightChars="-81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创新能力</w:t>
            </w:r>
          </w:p>
        </w:tc>
        <w:tc>
          <w:tcPr>
            <w:tcW w:w="304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重视学习调查研究，主动建议新的观点,方法,流程或者技术,尝试以不同新颖的方式解决问题。</w:t>
            </w:r>
          </w:p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55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66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9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460" w:type="dxa"/>
            <w:vMerge w:val="restart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勤</w:t>
            </w:r>
          </w:p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15分</w:t>
            </w:r>
          </w:p>
        </w:tc>
        <w:tc>
          <w:tcPr>
            <w:tcW w:w="45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工作作风</w:t>
            </w:r>
          </w:p>
        </w:tc>
        <w:tc>
          <w:tcPr>
            <w:tcW w:w="3045" w:type="dxa"/>
            <w:vAlign w:val="center"/>
          </w:tcPr>
          <w:p>
            <w:pPr>
              <w:spacing w:before="86" w:line="21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爱岗敬业，正确认真的对待每一项工作，尽职尽责。遵守工作纪律，按时出勤，坚守岗位。</w:t>
            </w:r>
          </w:p>
        </w:tc>
        <w:tc>
          <w:tcPr>
            <w:tcW w:w="3255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66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9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0" w:type="dxa"/>
            <w:vMerge w:val="continue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服务意识</w:t>
            </w:r>
          </w:p>
        </w:tc>
        <w:tc>
          <w:tcPr>
            <w:tcW w:w="304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服务意识强，工作积极主动不推诿，主动承担工作任务，热心为师生办实事，师生满意度高。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部门工作得到院领导及相关部门认可，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与各部门沟通顺畅，无投诉。</w:t>
            </w:r>
          </w:p>
        </w:tc>
        <w:tc>
          <w:tcPr>
            <w:tcW w:w="3255" w:type="dxa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66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9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0" w:type="dxa"/>
            <w:vMerge w:val="continue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勤勉担当</w:t>
            </w:r>
          </w:p>
        </w:tc>
        <w:tc>
          <w:tcPr>
            <w:tcW w:w="3045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具有刻苦耐劳、任劳任怨的精神,始终保持高度的工作热情和责任心,不断努力追求自己的目标；服从学院工作安排。</w:t>
            </w:r>
          </w:p>
        </w:tc>
        <w:tc>
          <w:tcPr>
            <w:tcW w:w="3255" w:type="dxa"/>
            <w:vAlign w:val="top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优秀：4.25-5分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合格：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.5-4.25分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基本合格：3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-3.5分</w:t>
            </w:r>
          </w:p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不合格：0-3分</w:t>
            </w:r>
          </w:p>
        </w:tc>
        <w:tc>
          <w:tcPr>
            <w:tcW w:w="66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9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46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绩50分</w:t>
            </w:r>
          </w:p>
        </w:tc>
        <w:tc>
          <w:tcPr>
            <w:tcW w:w="450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工作业绩</w:t>
            </w:r>
          </w:p>
        </w:tc>
        <w:tc>
          <w:tcPr>
            <w:tcW w:w="630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学年绩考核得分=两个学期绩考核分平均值</w:t>
            </w:r>
          </w:p>
        </w:tc>
        <w:tc>
          <w:tcPr>
            <w:tcW w:w="66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89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60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b/>
                <w:bCs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10" w:type="dxa"/>
            <w:gridSpan w:val="4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  <w:lang w:val="en-US" w:eastAsia="zh-CN"/>
              </w:rPr>
              <w:t>评分合计</w:t>
            </w:r>
          </w:p>
        </w:tc>
        <w:tc>
          <w:tcPr>
            <w:tcW w:w="893" w:type="dxa"/>
            <w:vAlign w:val="center"/>
          </w:tcPr>
          <w:p>
            <w:pPr>
              <w:spacing w:before="86" w:line="218" w:lineRule="auto"/>
              <w:jc w:val="center"/>
              <w:rPr>
                <w:rFonts w:hint="eastAsia" w:ascii="仿宋" w:hAnsi="仿宋" w:eastAsia="仿宋" w:cs="仿宋"/>
                <w:spacing w:val="3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before="86" w:line="218" w:lineRule="auto"/>
              <w:jc w:val="both"/>
              <w:rPr>
                <w:rFonts w:hint="eastAsia" w:ascii="仿宋" w:hAnsi="仿宋" w:eastAsia="仿宋" w:cs="仿宋"/>
                <w:spacing w:val="3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spacing w:before="86" w:line="218" w:lineRule="auto"/>
        <w:jc w:val="both"/>
        <w:rPr>
          <w:rFonts w:hint="eastAsia" w:ascii="仿宋" w:hAnsi="仿宋" w:eastAsia="仿宋" w:cs="仿宋"/>
          <w:b/>
          <w:bCs/>
          <w:spacing w:val="3"/>
          <w:sz w:val="24"/>
          <w:szCs w:val="24"/>
          <w:highlight w:val="none"/>
          <w:vertAlign w:val="baseline"/>
          <w:lang w:val="en-US" w:eastAsia="zh-CN"/>
        </w:rPr>
      </w:pPr>
    </w:p>
    <w:p>
      <w:pPr>
        <w:rPr>
          <w:rFonts w:hint="eastAsia" w:ascii="仿宋" w:hAnsi="仿宋" w:eastAsia="仿宋" w:cs="仿宋"/>
          <w:spacing w:val="3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 </w:t>
      </w:r>
    </w:p>
    <w:p>
      <w:pPr>
        <w:jc w:val="left"/>
        <w:outlineLvl w:val="0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8"/>
          <w:highlight w:val="none"/>
          <w:lang w:val="en-US" w:eastAsia="zh-CN"/>
        </w:rPr>
        <w:t xml:space="preserve">部门负责人：                                        填表人： </w:t>
      </w:r>
    </w:p>
    <w:sectPr>
      <w:headerReference r:id="rId3" w:type="default"/>
      <w:footerReference r:id="rId4" w:type="default"/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000000" w:sz="0" w:space="0"/>
      </w:pBdr>
    </w:pPr>
    <w:r>
      <w:rPr>
        <w:rFonts w:hint="eastAsia"/>
      </w:rPr>
      <w:t xml:space="preserve">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</w:docVars>
  <w:rsids>
    <w:rsidRoot w:val="02555598"/>
    <w:rsid w:val="01B2004A"/>
    <w:rsid w:val="01D54D98"/>
    <w:rsid w:val="02555598"/>
    <w:rsid w:val="03DC7E69"/>
    <w:rsid w:val="03ED5F26"/>
    <w:rsid w:val="04743B30"/>
    <w:rsid w:val="04824FF1"/>
    <w:rsid w:val="049920CE"/>
    <w:rsid w:val="05290DE1"/>
    <w:rsid w:val="065C1214"/>
    <w:rsid w:val="069B0F8D"/>
    <w:rsid w:val="07D854FD"/>
    <w:rsid w:val="08047465"/>
    <w:rsid w:val="084F4779"/>
    <w:rsid w:val="09CC68DA"/>
    <w:rsid w:val="09D00CFE"/>
    <w:rsid w:val="09D259CB"/>
    <w:rsid w:val="0A305392"/>
    <w:rsid w:val="0AB70768"/>
    <w:rsid w:val="0B0326C9"/>
    <w:rsid w:val="0BAF427A"/>
    <w:rsid w:val="0BC46344"/>
    <w:rsid w:val="0C1F43C2"/>
    <w:rsid w:val="0E401025"/>
    <w:rsid w:val="120D01E7"/>
    <w:rsid w:val="12F62DC0"/>
    <w:rsid w:val="149C1415"/>
    <w:rsid w:val="14A60CCF"/>
    <w:rsid w:val="153C0DCA"/>
    <w:rsid w:val="15466A4B"/>
    <w:rsid w:val="15BC5153"/>
    <w:rsid w:val="161956AC"/>
    <w:rsid w:val="162D4E53"/>
    <w:rsid w:val="1822068A"/>
    <w:rsid w:val="186E7B28"/>
    <w:rsid w:val="18B83395"/>
    <w:rsid w:val="1B1D6FEB"/>
    <w:rsid w:val="1B861061"/>
    <w:rsid w:val="1ED56432"/>
    <w:rsid w:val="1F6D3E15"/>
    <w:rsid w:val="1FCC6973"/>
    <w:rsid w:val="21265435"/>
    <w:rsid w:val="22745D8C"/>
    <w:rsid w:val="234721A9"/>
    <w:rsid w:val="23AF2CD2"/>
    <w:rsid w:val="23EA62FE"/>
    <w:rsid w:val="246563D5"/>
    <w:rsid w:val="2492221D"/>
    <w:rsid w:val="26E256DE"/>
    <w:rsid w:val="296C06CD"/>
    <w:rsid w:val="29B67B10"/>
    <w:rsid w:val="2A3B0FFB"/>
    <w:rsid w:val="2C7C1263"/>
    <w:rsid w:val="2C82239D"/>
    <w:rsid w:val="2E5C72C7"/>
    <w:rsid w:val="2EC76F67"/>
    <w:rsid w:val="2F113003"/>
    <w:rsid w:val="2F4B31C1"/>
    <w:rsid w:val="2F5C46F7"/>
    <w:rsid w:val="2FA15A0A"/>
    <w:rsid w:val="30775E3A"/>
    <w:rsid w:val="31AD044B"/>
    <w:rsid w:val="34767582"/>
    <w:rsid w:val="34840921"/>
    <w:rsid w:val="35A91AD6"/>
    <w:rsid w:val="371F6F1D"/>
    <w:rsid w:val="383E3E48"/>
    <w:rsid w:val="387F2EF8"/>
    <w:rsid w:val="38DB2CE4"/>
    <w:rsid w:val="38DE5540"/>
    <w:rsid w:val="39F62C1C"/>
    <w:rsid w:val="3A113D0B"/>
    <w:rsid w:val="3AA24AC1"/>
    <w:rsid w:val="3C9D63C8"/>
    <w:rsid w:val="3DCE5E8F"/>
    <w:rsid w:val="3E7B5D6A"/>
    <w:rsid w:val="3E9922C8"/>
    <w:rsid w:val="3EE7248A"/>
    <w:rsid w:val="3EEC6CA2"/>
    <w:rsid w:val="3F5B7984"/>
    <w:rsid w:val="43FB1735"/>
    <w:rsid w:val="44E45C76"/>
    <w:rsid w:val="44E84D90"/>
    <w:rsid w:val="478B5351"/>
    <w:rsid w:val="49621A93"/>
    <w:rsid w:val="4AD02E76"/>
    <w:rsid w:val="4ADC3288"/>
    <w:rsid w:val="4BDB58E3"/>
    <w:rsid w:val="4BDC6013"/>
    <w:rsid w:val="4C1D1FA8"/>
    <w:rsid w:val="4C6754A2"/>
    <w:rsid w:val="4D307F5E"/>
    <w:rsid w:val="4DA957FB"/>
    <w:rsid w:val="50AF6E6B"/>
    <w:rsid w:val="510E1942"/>
    <w:rsid w:val="526A6B3A"/>
    <w:rsid w:val="54E802C9"/>
    <w:rsid w:val="58085FCE"/>
    <w:rsid w:val="58126518"/>
    <w:rsid w:val="584414A5"/>
    <w:rsid w:val="58777B4D"/>
    <w:rsid w:val="594452E7"/>
    <w:rsid w:val="59B011AF"/>
    <w:rsid w:val="59D328AC"/>
    <w:rsid w:val="59D3395B"/>
    <w:rsid w:val="5A976120"/>
    <w:rsid w:val="5B0F058B"/>
    <w:rsid w:val="5C3D16EC"/>
    <w:rsid w:val="5C556587"/>
    <w:rsid w:val="5D154502"/>
    <w:rsid w:val="5F7B4891"/>
    <w:rsid w:val="5FC52ECB"/>
    <w:rsid w:val="5FD71440"/>
    <w:rsid w:val="60026AA1"/>
    <w:rsid w:val="6037369D"/>
    <w:rsid w:val="60922AF2"/>
    <w:rsid w:val="61A14D86"/>
    <w:rsid w:val="640C25D4"/>
    <w:rsid w:val="64B01E85"/>
    <w:rsid w:val="65DB4A90"/>
    <w:rsid w:val="66212662"/>
    <w:rsid w:val="66BA233D"/>
    <w:rsid w:val="68FD457C"/>
    <w:rsid w:val="6C406C2E"/>
    <w:rsid w:val="6DFA4174"/>
    <w:rsid w:val="6EA86341"/>
    <w:rsid w:val="6F7B12F2"/>
    <w:rsid w:val="70FB544E"/>
    <w:rsid w:val="71060AAC"/>
    <w:rsid w:val="71C61F88"/>
    <w:rsid w:val="71EC755A"/>
    <w:rsid w:val="72784D29"/>
    <w:rsid w:val="72A10FFB"/>
    <w:rsid w:val="72D037F5"/>
    <w:rsid w:val="73005DFF"/>
    <w:rsid w:val="730D1291"/>
    <w:rsid w:val="73641D17"/>
    <w:rsid w:val="76FA4556"/>
    <w:rsid w:val="77BD0C26"/>
    <w:rsid w:val="77C24B37"/>
    <w:rsid w:val="786624C4"/>
    <w:rsid w:val="78883BC1"/>
    <w:rsid w:val="791B1781"/>
    <w:rsid w:val="7B40604C"/>
    <w:rsid w:val="7B947CC4"/>
    <w:rsid w:val="7C4D3449"/>
    <w:rsid w:val="7CF94B19"/>
    <w:rsid w:val="7D6E075E"/>
    <w:rsid w:val="7DE22A43"/>
    <w:rsid w:val="7EA472AB"/>
    <w:rsid w:val="7F92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  <w:style w:type="paragraph" w:customStyle="1" w:styleId="7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码1"/>
    <w:basedOn w:val="10"/>
    <w:qFormat/>
    <w:uiPriority w:val="0"/>
  </w:style>
  <w:style w:type="character" w:customStyle="1" w:styleId="10">
    <w:name w:val="默认段落字体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1045</Words>
  <Characters>1231</Characters>
  <Lines>0</Lines>
  <Paragraphs>0</Paragraphs>
  <TotalTime>4</TotalTime>
  <ScaleCrop>false</ScaleCrop>
  <LinksUpToDate>false</LinksUpToDate>
  <CharactersWithSpaces>1321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2023-11-06T08:04:00Z</dcterms:created>
  <dc:creator>Administrator</dc:creator>
  <cp:lastModifiedBy>百福荣铁艺</cp:lastModifiedBy>
  <cp:lastPrinted>2023-12-21T06:38:00Z</cp:lastPrinted>
  <dcterms:modified xsi:type="dcterms:W3CDTF">2023-12-22T06:36:07Z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FC65AB0371EB44B397DCC644A9BE05C9_11</vt:lpwstr>
  </property>
</Properties>
</file>