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黑体" w:hAnsi="黑体" w:eastAsia="黑体" w:cs="黑体"/>
          <w:b w:val="0"/>
          <w:bCs w:val="0"/>
          <w:i w:val="0"/>
          <w:iCs w:val="0"/>
          <w:caps w:val="0"/>
          <w:color w:val="auto"/>
          <w:spacing w:val="0"/>
          <w:sz w:val="28"/>
          <w:szCs w:val="28"/>
          <w:shd w:val="clear" w:fill="FFFFFF"/>
          <w:lang w:val="en-US" w:eastAsia="zh-CN"/>
        </w:rPr>
      </w:pPr>
      <w:r>
        <w:rPr>
          <w:rFonts w:hint="eastAsia" w:ascii="黑体" w:hAnsi="黑体" w:eastAsia="黑体" w:cs="黑体"/>
          <w:b w:val="0"/>
          <w:bCs w:val="0"/>
          <w:i w:val="0"/>
          <w:iCs w:val="0"/>
          <w:caps w:val="0"/>
          <w:color w:val="auto"/>
          <w:spacing w:val="0"/>
          <w:sz w:val="28"/>
          <w:szCs w:val="28"/>
          <w:shd w:val="clear" w:fill="FFFFFF"/>
          <w:lang w:eastAsia="zh-CN"/>
        </w:rPr>
        <w:t>附件</w:t>
      </w:r>
      <w:r>
        <w:rPr>
          <w:rFonts w:hint="eastAsia" w:ascii="黑体" w:hAnsi="黑体" w:eastAsia="黑体" w:cs="黑体"/>
          <w:b w:val="0"/>
          <w:bCs w:val="0"/>
          <w:i w:val="0"/>
          <w:iCs w:val="0"/>
          <w:caps w:val="0"/>
          <w:color w:val="auto"/>
          <w:spacing w:val="0"/>
          <w:sz w:val="28"/>
          <w:szCs w:val="28"/>
          <w:shd w:val="clear"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24"/>
          <w:szCs w:val="24"/>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教育部关于印发《高等学校课程思政建设指导纲要》的通知</w:t>
      </w:r>
      <w:r>
        <w:rPr>
          <w:rFonts w:hint="eastAsia" w:ascii="方正小标宋简体" w:hAnsi="方正小标宋简体" w:eastAsia="方正小标宋简体" w:cs="方正小标宋简体"/>
          <w:b w:val="0"/>
          <w:bCs w:val="0"/>
          <w:i w:val="0"/>
          <w:iCs w:val="0"/>
          <w:caps w:val="0"/>
          <w:color w:val="auto"/>
          <w:spacing w:val="0"/>
          <w:sz w:val="24"/>
          <w:szCs w:val="24"/>
          <w:shd w:val="clear" w:fill="FFFFFF"/>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auto"/>
          <w:spacing w:val="0"/>
          <w:sz w:val="28"/>
          <w:szCs w:val="28"/>
        </w:rPr>
      </w:pPr>
      <w:r>
        <w:rPr>
          <w:rFonts w:ascii="楷体" w:hAnsi="楷体" w:eastAsia="楷体" w:cs="楷体"/>
          <w:i w:val="0"/>
          <w:iCs w:val="0"/>
          <w:caps w:val="0"/>
          <w:color w:val="auto"/>
          <w:spacing w:val="0"/>
          <w:sz w:val="28"/>
          <w:szCs w:val="28"/>
          <w:shd w:val="clear" w:fill="FFFFFF"/>
        </w:rPr>
        <w:t>教高〔2020〕3号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各省、自治区、直辖市教育厅（教委），新疆生产建设兵团教育局，有关部门（单位）教育司（局），部属各高等学校、部省合建各高等学校：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《高等学校课程思政建设指导纲要》已经教育部党组会议审议通过，现印发给你们，请结合实际认真贯彻执行。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教育部</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2020年5月28日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b/>
          <w:bCs/>
          <w:i w:val="0"/>
          <w:iCs w:val="0"/>
          <w:caps w:val="0"/>
          <w:color w:val="auto"/>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宋体" w:hAnsi="宋体" w:eastAsia="宋体" w:cs="宋体"/>
          <w:b/>
          <w:bCs/>
          <w:i w:val="0"/>
          <w:iCs w:val="0"/>
          <w:caps w:val="0"/>
          <w:color w:val="auto"/>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auto"/>
          <w:spacing w:val="0"/>
          <w:sz w:val="24"/>
          <w:szCs w:val="24"/>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高等学校课程</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思政建设指导纲要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一、全面推进课程思政建设是落实立德树人根本任务的战略举措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二、课程思政建设是全面提高人才培养质量的重要任务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三、明确课程思政建设目标要求和内容重点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四、科学设计课程思政教学体系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五、结合专业特点分类推进课程思政建设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专业课程是课程思政建设的基本载体。要深入梳理专业课教学内容，结合不同课程特点、思维方法和价值理念，深入挖掘课程思政元素，有机融入课程教学，达到润物无声的育人效果。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高等职业学校要结合高职专业分类和课程设置情况，落实好分类推进相关要求。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六、将课程思政融入课堂教学建设全过程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七、提升教师课程思政建设的意识和能力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八、建立健全课程思政建设质量评价体系和激励机制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b/>
          <w:bCs/>
          <w:i w:val="0"/>
          <w:iCs w:val="0"/>
          <w:caps w:val="0"/>
          <w:color w:val="auto"/>
          <w:spacing w:val="0"/>
          <w:sz w:val="28"/>
          <w:szCs w:val="28"/>
          <w:shd w:val="clear" w:fill="FFFFFF"/>
        </w:rPr>
        <w:t>九、加强课程思政建设组织实施和条件保障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ZWY2YTYxMzE3ZGZhMmQxYmIwNjM3Y2YzNGRjOGEifQ=="/>
  </w:docVars>
  <w:rsids>
    <w:rsidRoot w:val="00000000"/>
    <w:rsid w:val="195C76F5"/>
    <w:rsid w:val="24AA2D3E"/>
    <w:rsid w:val="47094169"/>
    <w:rsid w:val="49F543E2"/>
    <w:rsid w:val="6C16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5892</Words>
  <Characters>5899</Characters>
  <Lines>0</Lines>
  <Paragraphs>0</Paragraphs>
  <TotalTime>3</TotalTime>
  <ScaleCrop>false</ScaleCrop>
  <LinksUpToDate>false</LinksUpToDate>
  <CharactersWithSpaces>6006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haier</dc:creator>
  <cp:lastModifiedBy>张倩倩</cp:lastModifiedBy>
  <dcterms:modified xsi:type="dcterms:W3CDTF">2023-08-29T01:59:10Z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850C06C2A67E4E4E9433CB08DB4F5211_12</vt:lpwstr>
  </property>
</Properties>
</file>