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附件：8</w:t>
      </w:r>
    </w:p>
    <w:p>
      <w:pPr>
        <w:pStyle w:val="3"/>
        <w:spacing w:before="140" w:line="219" w:lineRule="auto"/>
        <w:jc w:val="center"/>
        <w:rPr>
          <w:rFonts w:hint="eastAsia"/>
          <w:b/>
          <w:bCs/>
          <w:sz w:val="44"/>
          <w:szCs w:val="44"/>
          <w:lang w:val="zh-CN" w:eastAsia="zh-CN"/>
        </w:rPr>
      </w:pPr>
      <w:r>
        <w:rPr>
          <w:rFonts w:hint="eastAsia"/>
          <w:b/>
          <w:bCs/>
          <w:sz w:val="44"/>
          <w:szCs w:val="44"/>
          <w:lang w:val="zh-CN" w:eastAsia="zh-CN"/>
        </w:rPr>
        <w:t>福州英华职业学院家庭经济困难毕业生就业补助金管理办法（</w:t>
      </w:r>
      <w:r>
        <w:rPr>
          <w:rFonts w:hint="eastAsia"/>
          <w:b/>
          <w:bCs/>
          <w:sz w:val="44"/>
          <w:szCs w:val="44"/>
          <w:lang w:val="en-US" w:eastAsia="zh-CN"/>
        </w:rPr>
        <w:t>修订稿</w:t>
      </w:r>
      <w:r>
        <w:rPr>
          <w:rFonts w:hint="eastAsia"/>
          <w:b/>
          <w:bCs/>
          <w:sz w:val="44"/>
          <w:szCs w:val="44"/>
          <w:lang w:val="zh-CN"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根据福建省教育厅、福建省财政厅《关于做好高校家庭经济困难毕业生资助工作的通知》（闽教学〔2017〕38号）文件精神，特制订《福州英华职业学院家庭经济困难毕业生就业补助管理办法》如下：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第一条 总则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69" w:firstLineChars="14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遵守学院各项规章制度，思想进步，学习态度端正，成绩优良，无不良诚信记录，符合家庭经济困难毕业生条件，学院将给予适当求职补助。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第二条 申请条件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达到毕业条件的普通全日制建档立卡家庭经济困难、低保家庭（含特困人员）和家庭经济困难残疾的学生。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第三条 经费来源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高校按比例从学费收入提取的学生资助经费、社会捐赠资金，以及其他按规定可由学校自主安排使用的资金中统筹安排。每年经费由学工处统一申报。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第四条 家庭经济困难毕业生补助比例及标准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按照当年家庭经济困难毕业生总数的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-10%</w:t>
      </w:r>
      <w:r>
        <w:rPr>
          <w:rFonts w:hint="eastAsia" w:ascii="仿宋" w:hAnsi="仿宋" w:eastAsia="仿宋" w:cs="仿宋"/>
          <w:sz w:val="32"/>
          <w:szCs w:val="32"/>
        </w:rPr>
        <w:t>以内确定补助人选。每生一次性补助现金2000元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。具体比例根据学院实际家庭经济困难毕业生总数在范围内进行调整。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第五条 家庭经济困难毕业生就业补助申请时间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家庭经济困难毕业生就业补助每年申请、发放一次，具体时间由学生工作处大学生资助管理中心通知。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第六条 家庭经济困难毕业生就业补助申请及发放管理办法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1、学生本人需向所在系部提交书面申请及相关证明；各系根据实际情况确定补助学生名单，并在全系进行公示，公示时间为3个工作日，无异议后，将学生名单报学工处大学生资助管理中心。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2、学生补助金用于补助高校家庭经济特别困难大学生公考、考级、考证、专升本、面试等，相关票据由各系进行统一核查、签字后，交学工处大学生资助管理中心备案。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3、家庭经济困难毕业生补助资金必须全部用于贫困毕业生，任何单位和个人不得以任何理由挪用。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第七条 有下列情况之一者，不予求职补助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1、违反校纪校规，受到学院警告以上处分者。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2、平时有不良消费行为习惯者，如抽烟、酗酒及其它高消费行为。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3、个人拥有高档手机等高档消费品的。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4、不愿参加学院组织的勤工助学活动者。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第八条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对于已享受学院就业补助待遇又违反了学院校纪校规，将由各系要求学生返回已享受的全部补助。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第九条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本条例由学生工作处负责解释。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第十条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本条例自颁布之日起施行。</w:t>
      </w:r>
    </w:p>
    <w:p>
      <w:pPr>
        <w:spacing w:line="300" w:lineRule="exact"/>
        <w:ind w:firstLine="640" w:firstLineChars="200"/>
        <w:rPr>
          <w:rFonts w:hint="default" w:ascii="仿宋" w:hAnsi="仿宋" w:eastAsia="仿宋" w:cs="仿宋_GB2312"/>
          <w:b w:val="0"/>
          <w:bCs/>
          <w:kern w:val="0"/>
          <w:sz w:val="32"/>
          <w:szCs w:val="32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3B002BA"/>
    <w:rsid w:val="33B0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kern w:val="44"/>
      <w:sz w:val="2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2024-06-21T03:56:00Z</dcterms:created>
  <dc:creator>N.</dc:creator>
  <cp:lastModifiedBy>N.</cp:lastModifiedBy>
  <dcterms:modified xsi:type="dcterms:W3CDTF">2024-06-21T03:57:46Z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95346790F18D487CB4F1FBAFDE120B7D_11</vt:lpwstr>
  </property>
</Properties>
</file>