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887C">
      <w:pPr>
        <w:spacing w:line="400" w:lineRule="exact"/>
        <w:jc w:val="center"/>
        <w:rPr>
          <w:rFonts w:hint="eastAsia" w:ascii="仿宋_GB2312" w:eastAsia="仿宋_GB2312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highlight w:val="none"/>
          <w:u w:val="none"/>
        </w:rPr>
        <w:t>考勤机故障处置流程</w:t>
      </w:r>
    </w:p>
    <w:p w14:paraId="2D7169CB">
      <w:pPr>
        <w:spacing w:line="400" w:lineRule="exact"/>
        <w:jc w:val="left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 xml:space="preserve">  </w:t>
      </w:r>
    </w:p>
    <w:p w14:paraId="1DB4E46F">
      <w:pPr>
        <w:spacing w:line="360" w:lineRule="auto"/>
        <w:ind w:firstLine="643" w:firstLineChars="200"/>
        <w:jc w:val="left"/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遇考勤机故障，无法正常打卡时，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可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按以下两种方式处理：</w:t>
      </w:r>
    </w:p>
    <w:p w14:paraId="305D4A31">
      <w:pPr>
        <w:spacing w:line="360" w:lineRule="auto"/>
        <w:ind w:firstLine="643" w:firstLineChars="200"/>
        <w:jc w:val="left"/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方式一：即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时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联系人事处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刘彬老师（18259199051）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，进行现场登记及处理；</w:t>
      </w:r>
    </w:p>
    <w:p w14:paraId="0E2BEF32">
      <w:pPr>
        <w:spacing w:line="360" w:lineRule="auto"/>
        <w:ind w:firstLine="643" w:firstLineChars="200"/>
        <w:jc w:val="left"/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方式二：即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时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拍照发至人事处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刘彬老师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（照片需清晰显示：打卡人员正面脸、打卡地点、打卡日期）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并上传至得力e+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由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工作人员处理。</w:t>
      </w:r>
    </w:p>
    <w:p w14:paraId="6B877AF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49D7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5527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55275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7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2025-01-03T08:39:20Z</dcterms:created>
  <dc:creator>pc</dc:creator>
  <cp:lastModifiedBy>filina</cp:lastModifiedBy>
  <dcterms:modified xsi:type="dcterms:W3CDTF">2025-01-03T08:39:42Z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eyJoZGlkIjoiNGU3NjU2YzMwYTBkYjhjMzU5ZDkzN2Y4ODQzNzU0MzUiLCJ1c2VySWQiOiI0MjY0Mzg4NzIifQ==</vt:lpwstr>
  </property>
  <property fmtid="{D5CDD505-2E9C-101B-9397-08002B2CF9AE}" pid="4" name="ICV">
    <vt:lpwstr>F45A2569BAA046C68B17140D2AFCF499_12</vt:lpwstr>
  </property>
</Properties>
</file>