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7AD07">
      <w:pPr>
        <w:widowControl/>
        <w:spacing w:line="360" w:lineRule="auto"/>
        <w:rPr>
          <w:rStyle w:val="4"/>
          <w:rFonts w:hint="default" w:ascii="仿宋" w:hAnsi="仿宋" w:eastAsia="仿宋" w:cs="仿宋"/>
          <w:color w:val="auto"/>
          <w:sz w:val="36"/>
          <w:szCs w:val="36"/>
          <w:highlight w:val="none"/>
          <w:u w:val="none"/>
        </w:rPr>
      </w:pPr>
      <w:r>
        <w:rPr>
          <w:rStyle w:val="4"/>
          <w:rFonts w:hint="default" w:ascii="仿宋" w:hAnsi="仿宋" w:eastAsia="仿宋" w:cs="仿宋"/>
          <w:b w:val="0"/>
          <w:color w:val="auto"/>
          <w:sz w:val="28"/>
          <w:szCs w:val="28"/>
          <w:highlight w:val="none"/>
          <w:u w:val="none"/>
        </w:rPr>
        <w:t>附件</w:t>
      </w:r>
      <w:r>
        <w:rPr>
          <w:rStyle w:val="4"/>
          <w:rFonts w:hint="eastAsia" w:ascii="仿宋" w:hAnsi="仿宋" w:eastAsia="仿宋" w:cs="仿宋"/>
          <w:b w:val="0"/>
          <w:color w:val="auto"/>
          <w:sz w:val="28"/>
          <w:szCs w:val="28"/>
          <w:highlight w:val="none"/>
          <w:u w:val="none"/>
          <w:lang w:val="en-US" w:eastAsia="zh-CN"/>
        </w:rPr>
        <w:t>1</w:t>
      </w:r>
      <w:r>
        <w:rPr>
          <w:rStyle w:val="4"/>
          <w:rFonts w:hint="default" w:ascii="仿宋" w:hAnsi="仿宋" w:eastAsia="仿宋" w:cs="仿宋"/>
          <w:b w:val="0"/>
          <w:color w:val="auto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  <w:t>福州英华职业学院教职工</w:t>
      </w:r>
      <w:bookmarkStart w:id="0" w:name="_GoBack"/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  <w:t>未能及时考勤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  <w:lang w:val="en-US" w:eastAsia="zh-CN"/>
        </w:rPr>
        <w:t>审核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u w:val="none"/>
        </w:rPr>
        <w:t>表</w:t>
      </w:r>
      <w:bookmarkEnd w:id="0"/>
    </w:p>
    <w:tbl>
      <w:tblPr>
        <w:tblStyle w:val="2"/>
        <w:tblW w:w="92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176"/>
        <w:gridCol w:w="1800"/>
        <w:gridCol w:w="3158"/>
      </w:tblGrid>
      <w:tr w14:paraId="3A5E7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44" w:type="dxa"/>
            <w:vAlign w:val="center"/>
          </w:tcPr>
          <w:p w14:paraId="20168F7D">
            <w:pPr>
              <w:widowControl/>
              <w:spacing w:line="360" w:lineRule="auto"/>
              <w:jc w:val="center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>姓    名</w:t>
            </w:r>
          </w:p>
        </w:tc>
        <w:tc>
          <w:tcPr>
            <w:tcW w:w="2176" w:type="dxa"/>
            <w:vAlign w:val="center"/>
          </w:tcPr>
          <w:p w14:paraId="412C855F">
            <w:pPr>
              <w:widowControl/>
              <w:spacing w:line="360" w:lineRule="auto"/>
              <w:jc w:val="center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00" w:type="dxa"/>
            <w:vAlign w:val="center"/>
          </w:tcPr>
          <w:p w14:paraId="06ED1B53">
            <w:pPr>
              <w:widowControl/>
              <w:spacing w:line="360" w:lineRule="auto"/>
              <w:jc w:val="center"/>
              <w:rPr>
                <w:rStyle w:val="4"/>
                <w:rFonts w:hint="eastAsia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部  门</w:t>
            </w:r>
          </w:p>
        </w:tc>
        <w:tc>
          <w:tcPr>
            <w:tcW w:w="3158" w:type="dxa"/>
            <w:vAlign w:val="center"/>
          </w:tcPr>
          <w:p w14:paraId="074F0EAE">
            <w:pPr>
              <w:widowControl/>
              <w:spacing w:line="360" w:lineRule="auto"/>
              <w:jc w:val="center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34E6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2144" w:type="dxa"/>
            <w:vAlign w:val="center"/>
          </w:tcPr>
          <w:p w14:paraId="0FAF4596">
            <w:pPr>
              <w:widowControl/>
              <w:spacing w:line="360" w:lineRule="auto"/>
              <w:jc w:val="center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>未考勤时间</w:t>
            </w:r>
          </w:p>
          <w:p w14:paraId="614EAC43">
            <w:pPr>
              <w:widowControl/>
              <w:spacing w:line="360" w:lineRule="auto"/>
              <w:jc w:val="center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>及事由</w:t>
            </w:r>
          </w:p>
        </w:tc>
        <w:tc>
          <w:tcPr>
            <w:tcW w:w="7134" w:type="dxa"/>
            <w:gridSpan w:val="3"/>
            <w:vAlign w:val="center"/>
          </w:tcPr>
          <w:p w14:paraId="242D6341">
            <w:pPr>
              <w:spacing w:line="400" w:lineRule="exact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</w:rPr>
              <w:t>（因会议延迟等工作原因未能及时或遗漏打卡的，需填写详细信息，例：写明会议时间、地点、议题等）</w:t>
            </w:r>
          </w:p>
          <w:p w14:paraId="72250C2F">
            <w:pPr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</w:pPr>
          </w:p>
          <w:p w14:paraId="66E254D9">
            <w:pPr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</w:pPr>
          </w:p>
          <w:p w14:paraId="38B805CB">
            <w:pPr>
              <w:rPr>
                <w:rStyle w:val="4"/>
                <w:rFonts w:hint="default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>申请人：            日</w:t>
            </w: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>期：</w:t>
            </w:r>
          </w:p>
        </w:tc>
      </w:tr>
      <w:tr w14:paraId="7B79C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2144" w:type="dxa"/>
            <w:vAlign w:val="center"/>
          </w:tcPr>
          <w:p w14:paraId="0D228FD7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>所在部门</w:t>
            </w:r>
          </w:p>
          <w:p w14:paraId="6BD90A9A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>审核意见</w:t>
            </w:r>
          </w:p>
        </w:tc>
        <w:tc>
          <w:tcPr>
            <w:tcW w:w="7134" w:type="dxa"/>
            <w:gridSpan w:val="3"/>
            <w:vAlign w:val="center"/>
          </w:tcPr>
          <w:p w14:paraId="70CE2466">
            <w:pPr>
              <w:widowControl/>
              <w:spacing w:line="360" w:lineRule="auto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</w:p>
          <w:p w14:paraId="7A1F1455">
            <w:pPr>
              <w:widowControl/>
              <w:spacing w:line="360" w:lineRule="auto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</w:p>
          <w:p w14:paraId="2D04C126">
            <w:pPr>
              <w:widowControl/>
              <w:spacing w:line="360" w:lineRule="auto"/>
              <w:rPr>
                <w:rFonts w:ascii="仿宋" w:hAnsi="仿宋" w:eastAsia="仿宋" w:cs="仿宋"/>
                <w:bCs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负责人</w:t>
            </w: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字</w:t>
            </w: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>：                日   期：</w:t>
            </w:r>
          </w:p>
        </w:tc>
      </w:tr>
      <w:tr w14:paraId="398C4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2144" w:type="dxa"/>
            <w:vAlign w:val="center"/>
          </w:tcPr>
          <w:p w14:paraId="359CABB3">
            <w:pPr>
              <w:widowControl/>
              <w:spacing w:line="360" w:lineRule="auto"/>
              <w:jc w:val="center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>人事处</w:t>
            </w:r>
          </w:p>
          <w:p w14:paraId="29E03A21">
            <w:pPr>
              <w:widowControl/>
              <w:spacing w:line="360" w:lineRule="auto"/>
              <w:jc w:val="center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>意见</w:t>
            </w:r>
          </w:p>
        </w:tc>
        <w:tc>
          <w:tcPr>
            <w:tcW w:w="7134" w:type="dxa"/>
            <w:gridSpan w:val="3"/>
            <w:vAlign w:val="center"/>
          </w:tcPr>
          <w:p w14:paraId="67746586">
            <w:pPr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 xml:space="preserve">                             </w:t>
            </w:r>
          </w:p>
          <w:p w14:paraId="3FFC1FAE">
            <w:pPr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</w:pPr>
          </w:p>
          <w:p w14:paraId="31C9D031">
            <w:pPr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负责人</w:t>
            </w: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字</w:t>
            </w: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 xml:space="preserve">：             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>日</w:t>
            </w: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>期：</w:t>
            </w:r>
          </w:p>
        </w:tc>
      </w:tr>
      <w:tr w14:paraId="410E5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2144" w:type="dxa"/>
            <w:vAlign w:val="center"/>
          </w:tcPr>
          <w:p w14:paraId="58418FA5">
            <w:pPr>
              <w:jc w:val="center"/>
              <w:rPr>
                <w:rFonts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u w:val="none"/>
              </w:rPr>
              <w:t>备  注</w:t>
            </w:r>
          </w:p>
        </w:tc>
        <w:tc>
          <w:tcPr>
            <w:tcW w:w="7134" w:type="dxa"/>
            <w:gridSpan w:val="3"/>
            <w:vAlign w:val="center"/>
          </w:tcPr>
          <w:p w14:paraId="3A0DADE4">
            <w:pPr>
              <w:widowControl/>
              <w:spacing w:line="360" w:lineRule="auto"/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default" w:ascii="仿宋" w:hAnsi="仿宋" w:eastAsia="仿宋" w:cs="仿宋"/>
                <w:b w:val="0"/>
                <w:color w:val="auto"/>
                <w:sz w:val="32"/>
                <w:szCs w:val="32"/>
                <w:highlight w:val="none"/>
                <w:u w:val="none"/>
              </w:rPr>
              <w:t xml:space="preserve">            </w:t>
            </w:r>
          </w:p>
        </w:tc>
      </w:tr>
    </w:tbl>
    <w:p w14:paraId="190BD610">
      <w:pPr>
        <w:widowControl/>
        <w:spacing w:line="460" w:lineRule="exact"/>
        <w:jc w:val="left"/>
        <w:rPr>
          <w:rStyle w:val="4"/>
          <w:rFonts w:hint="default" w:ascii="仿宋" w:hAnsi="仿宋" w:eastAsia="仿宋" w:cs="仿宋"/>
          <w:b w:val="0"/>
          <w:color w:val="auto"/>
          <w:highlight w:val="none"/>
          <w:u w:val="none"/>
        </w:rPr>
      </w:pPr>
      <w:r>
        <w:rPr>
          <w:rStyle w:val="4"/>
          <w:rFonts w:hint="default" w:ascii="仿宋" w:hAnsi="仿宋" w:eastAsia="仿宋" w:cs="仿宋"/>
          <w:b w:val="0"/>
          <w:color w:val="auto"/>
          <w:highlight w:val="none"/>
          <w:u w:val="none"/>
        </w:rPr>
        <w:t xml:space="preserve">注： </w:t>
      </w:r>
    </w:p>
    <w:p w14:paraId="72F84445">
      <w:pPr>
        <w:widowControl/>
        <w:spacing w:line="40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  <w:u w:val="none"/>
        </w:rPr>
      </w:pPr>
      <w:r>
        <w:rPr>
          <w:rStyle w:val="4"/>
          <w:rFonts w:hint="default" w:ascii="仿宋" w:hAnsi="仿宋" w:eastAsia="仿宋" w:cs="仿宋"/>
          <w:b w:val="0"/>
          <w:color w:val="auto"/>
          <w:highlight w:val="none"/>
          <w:u w:val="none"/>
        </w:rPr>
        <w:t>1、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在院正常出勤，因会议延迟等工作原因未能及时打卡或遗漏打卡的，应在24小时内完成此表签批并及时上传得力APP。</w:t>
      </w:r>
    </w:p>
    <w:p w14:paraId="481F00D1">
      <w:pPr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2、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  <w:lang w:val="en-US" w:eastAsia="zh-CN"/>
        </w:rPr>
        <w:t>遇考勤机故障无法正常打卡时，应即时按照考勤机故障处置办法处理。</w:t>
      </w:r>
    </w:p>
    <w:p w14:paraId="65CB51CB">
      <w:pPr>
        <w:spacing w:line="400" w:lineRule="exact"/>
        <w:ind w:firstLine="480" w:firstLineChars="200"/>
        <w:jc w:val="left"/>
        <w:rPr>
          <w:rFonts w:ascii="仿宋_GB2312" w:eastAsia="仿宋_GB2312"/>
          <w:color w:val="auto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3、因工作原因未能及时打卡或遗漏打卡的，需写明原因</w:t>
      </w:r>
      <w:r>
        <w:rPr>
          <w:rFonts w:ascii="仿宋" w:hAnsi="仿宋" w:eastAsia="仿宋" w:cs="仿宋"/>
          <w:color w:val="auto"/>
          <w:sz w:val="24"/>
          <w:highlight w:val="none"/>
          <w:u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highlight w:val="none"/>
          <w:u w:val="none"/>
        </w:rPr>
        <w:t>会议时间、地点、议题等信息）。</w:t>
      </w:r>
    </w:p>
    <w:p w14:paraId="34F63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tyle201"/>
    <w:qFormat/>
    <w:uiPriority w:val="0"/>
    <w:rPr>
      <w:rFonts w:hint="eastAsia" w:ascii="宋体" w:hAnsi="宋体" w:eastAsia="宋体"/>
      <w:b/>
      <w:bCs/>
      <w:color w:val="25334E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2025-01-03T08:25:20Z</dcterms:created>
  <dc:creator>pc</dc:creator>
  <cp:lastModifiedBy>filina</cp:lastModifiedBy>
  <dcterms:modified xsi:type="dcterms:W3CDTF">2025-01-03T08:25:30Z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eyJoZGlkIjoiNGU3NjU2YzMwYTBkYjhjMzU5ZDkzN2Y4ODQzNzU0MzUiLCJ1c2VySWQiOiI0MjY0Mzg4NzIifQ==</vt:lpwstr>
  </property>
  <property fmtid="{D5CDD505-2E9C-101B-9397-08002B2CF9AE}" pid="4" name="ICV">
    <vt:lpwstr>99FF2EC6D0114E1EA55B0D053798B05F_12</vt:lpwstr>
  </property>
</Properties>
</file>