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A4D6D">
      <w:pPr>
        <w:pStyle w:val="2"/>
        <w:ind w:left="0" w:leftChars="0" w:firstLine="0" w:firstLineChars="0"/>
        <w:rPr>
          <w:rStyle w:val="13"/>
          <w:rFonts w:hint="eastAsia" w:ascii="仿宋" w:hAnsi="仿宋" w:eastAsia="仿宋"/>
          <w:b w:val="0"/>
          <w:i w:val="0"/>
          <w:caps w:val="0"/>
          <w:color w:val="auto"/>
          <w:spacing w:val="0"/>
          <w:w w:val="100"/>
          <w:kern w:val="2"/>
          <w:sz w:val="44"/>
          <w:szCs w:val="44"/>
          <w:lang w:val="en-US" w:eastAsia="zh-CN" w:bidi="ar-SA"/>
        </w:rPr>
      </w:pPr>
    </w:p>
    <w:p w14:paraId="717F185D">
      <w:pPr>
        <w:jc w:val="center"/>
        <w:rPr>
          <w:rStyle w:val="13"/>
          <w:rFonts w:hint="eastAsia" w:ascii="仿宋" w:hAnsi="仿宋" w:eastAsia="仿宋"/>
          <w:b w:val="0"/>
          <w:i w:val="0"/>
          <w:caps w:val="0"/>
          <w:color w:val="auto"/>
          <w:spacing w:val="0"/>
          <w:w w:val="100"/>
          <w:kern w:val="2"/>
          <w:sz w:val="32"/>
          <w:szCs w:val="32"/>
          <w:lang w:val="en-US" w:eastAsia="zh-CN" w:bidi="ar-SA"/>
        </w:rPr>
      </w:pPr>
    </w:p>
    <w:p w14:paraId="0946DC17">
      <w:pPr>
        <w:pStyle w:val="2"/>
        <w:rPr>
          <w:rFonts w:hint="eastAsia"/>
          <w:lang w:val="en-US" w:eastAsia="zh-CN"/>
        </w:rPr>
      </w:pPr>
    </w:p>
    <w:p w14:paraId="685E5A75">
      <w:pPr>
        <w:jc w:val="both"/>
        <w:rPr>
          <w:rStyle w:val="13"/>
          <w:rFonts w:hint="eastAsia" w:ascii="仿宋" w:hAnsi="仿宋" w:eastAsia="仿宋"/>
          <w:b w:val="0"/>
          <w:i w:val="0"/>
          <w:caps w:val="0"/>
          <w:color w:val="auto"/>
          <w:spacing w:val="0"/>
          <w:w w:val="100"/>
          <w:kern w:val="2"/>
          <w:sz w:val="32"/>
          <w:szCs w:val="32"/>
          <w:lang w:val="en-US" w:eastAsia="zh-CN" w:bidi="ar-SA"/>
        </w:rPr>
      </w:pPr>
    </w:p>
    <w:p w14:paraId="64EC2412">
      <w:pPr>
        <w:jc w:val="center"/>
        <w:rPr>
          <w:rStyle w:val="13"/>
          <w:rFonts w:hint="eastAsia" w:ascii="仿宋" w:hAnsi="仿宋" w:eastAsia="仿宋"/>
          <w:b w:val="0"/>
          <w:i w:val="0"/>
          <w:caps w:val="0"/>
          <w:color w:val="auto"/>
          <w:spacing w:val="0"/>
          <w:w w:val="100"/>
          <w:kern w:val="2"/>
          <w:sz w:val="32"/>
          <w:szCs w:val="32"/>
          <w:lang w:val="en-US" w:eastAsia="zh-CN" w:bidi="ar-SA"/>
        </w:rPr>
      </w:pPr>
    </w:p>
    <w:p w14:paraId="5C796323">
      <w:pPr>
        <w:keepNext w:val="0"/>
        <w:keepLines w:val="0"/>
        <w:pageBreakBefore w:val="0"/>
        <w:widowControl w:val="0"/>
        <w:kinsoku/>
        <w:wordWrap/>
        <w:overflowPunct/>
        <w:topLinePunct w:val="0"/>
        <w:autoSpaceDE/>
        <w:autoSpaceDN/>
        <w:bidi w:val="0"/>
        <w:adjustRightInd/>
        <w:spacing w:line="560" w:lineRule="exact"/>
        <w:jc w:val="center"/>
        <w:textAlignment w:val="auto"/>
        <w:rPr>
          <w:rStyle w:val="13"/>
          <w:rFonts w:hint="eastAsia" w:ascii="仿宋" w:hAnsi="仿宋" w:eastAsia="仿宋"/>
          <w:b w:val="0"/>
          <w:i w:val="0"/>
          <w:caps w:val="0"/>
          <w:color w:val="auto"/>
          <w:spacing w:val="0"/>
          <w:w w:val="100"/>
          <w:kern w:val="2"/>
          <w:sz w:val="32"/>
          <w:szCs w:val="32"/>
          <w:lang w:val="en-US" w:eastAsia="zh-CN" w:bidi="ar-SA"/>
        </w:rPr>
      </w:pPr>
    </w:p>
    <w:p w14:paraId="454910D2">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仿宋"/>
          <w:b/>
          <w:sz w:val="36"/>
          <w:szCs w:val="36"/>
          <w:lang w:eastAsia="zh-CN"/>
        </w:rPr>
      </w:pPr>
      <w:r>
        <w:rPr>
          <w:rStyle w:val="13"/>
          <w:rFonts w:hint="eastAsia" w:ascii="仿宋" w:hAnsi="仿宋" w:eastAsia="仿宋"/>
          <w:b w:val="0"/>
          <w:i w:val="0"/>
          <w:caps w:val="0"/>
          <w:color w:val="auto"/>
          <w:spacing w:val="0"/>
          <w:w w:val="100"/>
          <w:kern w:val="2"/>
          <w:sz w:val="32"/>
          <w:szCs w:val="32"/>
          <w:lang w:val="en-US" w:eastAsia="zh-CN" w:bidi="ar-SA"/>
        </w:rPr>
        <w:t>榕英华学</w:t>
      </w:r>
      <w:r>
        <w:rPr>
          <w:rStyle w:val="13"/>
          <w:rFonts w:ascii="仿宋" w:hAnsi="仿宋" w:eastAsia="仿宋"/>
          <w:b w:val="0"/>
          <w:i w:val="0"/>
          <w:caps w:val="0"/>
          <w:color w:val="auto"/>
          <w:spacing w:val="0"/>
          <w:w w:val="100"/>
          <w:kern w:val="2"/>
          <w:sz w:val="32"/>
          <w:szCs w:val="32"/>
          <w:lang w:val="en-US" w:eastAsia="zh-CN" w:bidi="ar-SA"/>
        </w:rPr>
        <w:t>〔</w:t>
      </w:r>
      <w:r>
        <w:rPr>
          <w:rStyle w:val="13"/>
          <w:rFonts w:hint="eastAsia" w:ascii="仿宋" w:hAnsi="仿宋" w:eastAsia="仿宋"/>
          <w:b w:val="0"/>
          <w:i w:val="0"/>
          <w:caps w:val="0"/>
          <w:color w:val="auto"/>
          <w:spacing w:val="0"/>
          <w:w w:val="100"/>
          <w:kern w:val="2"/>
          <w:sz w:val="32"/>
          <w:szCs w:val="32"/>
          <w:lang w:val="en-US" w:eastAsia="zh-CN" w:bidi="ar-SA"/>
        </w:rPr>
        <w:t>2025</w:t>
      </w:r>
      <w:r>
        <w:rPr>
          <w:rStyle w:val="13"/>
          <w:rFonts w:ascii="仿宋" w:hAnsi="仿宋" w:eastAsia="仿宋"/>
          <w:b w:val="0"/>
          <w:i w:val="0"/>
          <w:caps w:val="0"/>
          <w:color w:val="auto"/>
          <w:spacing w:val="0"/>
          <w:w w:val="100"/>
          <w:kern w:val="2"/>
          <w:sz w:val="32"/>
          <w:szCs w:val="32"/>
          <w:lang w:val="en-US" w:eastAsia="zh-CN" w:bidi="ar-SA"/>
        </w:rPr>
        <w:t>〕</w:t>
      </w:r>
      <w:r>
        <w:rPr>
          <w:rStyle w:val="13"/>
          <w:rFonts w:hint="eastAsia" w:ascii="仿宋" w:hAnsi="仿宋" w:eastAsia="仿宋"/>
          <w:b w:val="0"/>
          <w:i w:val="0"/>
          <w:caps w:val="0"/>
          <w:color w:val="auto"/>
          <w:spacing w:val="0"/>
          <w:w w:val="100"/>
          <w:kern w:val="2"/>
          <w:sz w:val="32"/>
          <w:szCs w:val="32"/>
          <w:lang w:val="en-US" w:eastAsia="zh-CN" w:bidi="ar-SA"/>
        </w:rPr>
        <w:t>36</w:t>
      </w:r>
      <w:r>
        <w:rPr>
          <w:rStyle w:val="13"/>
          <w:rFonts w:ascii="仿宋" w:hAnsi="仿宋" w:eastAsia="仿宋"/>
          <w:b w:val="0"/>
          <w:i w:val="0"/>
          <w:caps w:val="0"/>
          <w:color w:val="auto"/>
          <w:spacing w:val="0"/>
          <w:w w:val="100"/>
          <w:kern w:val="2"/>
          <w:sz w:val="32"/>
          <w:szCs w:val="32"/>
          <w:lang w:val="en-US" w:eastAsia="zh-CN" w:bidi="ar-SA"/>
        </w:rPr>
        <w:t>号</w:t>
      </w:r>
    </w:p>
    <w:p w14:paraId="3D2601EA">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仿宋"/>
          <w:b/>
          <w:sz w:val="36"/>
          <w:szCs w:val="36"/>
          <w:lang w:eastAsia="zh-CN"/>
        </w:rPr>
      </w:pPr>
    </w:p>
    <w:p w14:paraId="093F5FA8">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仿宋"/>
          <w:b w:val="0"/>
          <w:bCs w:val="0"/>
          <w:sz w:val="44"/>
          <w:szCs w:val="44"/>
          <w:lang w:eastAsia="zh-CN"/>
        </w:rPr>
      </w:pPr>
      <w:r>
        <w:rPr>
          <w:rFonts w:hint="eastAsia" w:ascii="宋体" w:hAnsi="宋体" w:eastAsia="宋体" w:cs="宋体"/>
          <w:b w:val="0"/>
          <w:bCs w:val="0"/>
          <w:color w:val="auto"/>
          <w:spacing w:val="0"/>
          <w:w w:val="98"/>
          <w:kern w:val="0"/>
          <w:sz w:val="44"/>
          <w:szCs w:val="44"/>
          <w:lang w:val="en-US" w:eastAsia="zh-CN" w:bidi="ar"/>
        </w:rPr>
        <w:t>关于印发《福州英华职业学院2026年书记校长访企拓岗促就业专项行动方案》的通知</w:t>
      </w:r>
    </w:p>
    <w:p w14:paraId="09AD99E0">
      <w:pPr>
        <w:pStyle w:val="4"/>
        <w:keepNext w:val="0"/>
        <w:keepLines w:val="0"/>
        <w:pageBreakBefore w:val="0"/>
        <w:widowControl w:val="0"/>
        <w:kinsoku/>
        <w:wordWrap/>
        <w:overflowPunct/>
        <w:topLinePunct w:val="0"/>
        <w:autoSpaceDE/>
        <w:autoSpaceDN/>
        <w:bidi w:val="0"/>
        <w:adjustRightInd/>
        <w:spacing w:line="560" w:lineRule="exact"/>
        <w:textAlignment w:val="auto"/>
        <w:rPr>
          <w:rFonts w:hint="eastAsia"/>
          <w:lang w:val="en-US" w:eastAsia="zh-CN"/>
        </w:rPr>
      </w:pPr>
    </w:p>
    <w:p w14:paraId="1C571833">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各处室、系（院、部）、馆：</w:t>
      </w:r>
    </w:p>
    <w:p w14:paraId="31DD6019">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为认真贯彻落实全国、全省毕业生就业工作会议和有关文件精神，扎实推进我院2026届毕业生就业创业工作，结合学院实际，特制订《福州英华职业学院2026年书记校长访企拓岗促就业专项行动方案》，经2025年12月11日院务会议研究通过，现予以印发，请遵照执行。</w:t>
      </w:r>
    </w:p>
    <w:p w14:paraId="7F1B7278">
      <w:pPr>
        <w:pStyle w:val="2"/>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附件：《福州英华职业学院2026年书记校长访企拓岗促就业专项行动方案》</w:t>
      </w:r>
    </w:p>
    <w:p w14:paraId="1D174037">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righ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福州英华职业学院</w:t>
      </w:r>
    </w:p>
    <w:p w14:paraId="225D6773">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righ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2025年12月15日</w:t>
      </w:r>
    </w:p>
    <w:p w14:paraId="7015F6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sectPr>
          <w:footerReference r:id="rId3" w:type="default"/>
          <w:pgSz w:w="11906" w:h="16838"/>
          <w:pgMar w:top="2098" w:right="1474" w:bottom="1984" w:left="1587" w:header="851" w:footer="992" w:gutter="0"/>
          <w:pgNumType w:fmt="decimal"/>
          <w:cols w:space="425" w:num="1"/>
          <w:docGrid w:type="lines" w:linePitch="312" w:charSpace="0"/>
        </w:sectPr>
      </w:pPr>
    </w:p>
    <w:p w14:paraId="50F60D41">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b w:val="0"/>
          <w:bCs w:val="0"/>
          <w:color w:val="auto"/>
          <w:spacing w:val="0"/>
          <w:w w:val="98"/>
          <w:kern w:val="0"/>
          <w:sz w:val="44"/>
          <w:szCs w:val="44"/>
          <w:lang w:val="en-US" w:eastAsia="zh-CN" w:bidi="ar"/>
        </w:rPr>
      </w:pPr>
      <w:r>
        <w:rPr>
          <w:rFonts w:hint="eastAsia" w:ascii="宋体" w:hAnsi="宋体" w:eastAsia="宋体" w:cs="宋体"/>
          <w:b w:val="0"/>
          <w:bCs w:val="0"/>
          <w:color w:val="auto"/>
          <w:spacing w:val="0"/>
          <w:w w:val="98"/>
          <w:kern w:val="0"/>
          <w:sz w:val="44"/>
          <w:szCs w:val="44"/>
          <w:lang w:val="en-US" w:eastAsia="zh-CN" w:bidi="ar"/>
        </w:rPr>
        <w:t>福州英华职业学院2026年书记校长访企拓岗</w:t>
      </w:r>
    </w:p>
    <w:p w14:paraId="11F6C78C">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b w:val="0"/>
          <w:bCs w:val="0"/>
          <w:color w:val="auto"/>
          <w:spacing w:val="0"/>
          <w:w w:val="98"/>
          <w:kern w:val="0"/>
          <w:sz w:val="44"/>
          <w:szCs w:val="44"/>
          <w:lang w:val="en-US" w:eastAsia="zh-CN" w:bidi="ar"/>
        </w:rPr>
      </w:pPr>
      <w:r>
        <w:rPr>
          <w:rFonts w:hint="eastAsia" w:ascii="宋体" w:hAnsi="宋体" w:eastAsia="宋体" w:cs="宋体"/>
          <w:b w:val="0"/>
          <w:bCs w:val="0"/>
          <w:color w:val="auto"/>
          <w:spacing w:val="0"/>
          <w:w w:val="98"/>
          <w:kern w:val="0"/>
          <w:sz w:val="44"/>
          <w:szCs w:val="44"/>
          <w:lang w:val="en-US" w:eastAsia="zh-CN" w:bidi="ar"/>
        </w:rPr>
        <w:t>促就业专项行动方案</w:t>
      </w:r>
    </w:p>
    <w:p w14:paraId="67AB03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为深入贯彻党中央、国务院及省委、省政府“稳就业”“保就业”决策部署，严格落实教育部关于深化高校书记校长访企拓岗促就业行动工作要求，扎实推进就业工作“一把手”工程，全力促进学校2026届毕业生高质量充分就业，根据《教育部办公厅关于开展全国高校书记校长访企拓岗促就业专项行动的通知》（教学厅函〔2022〕3号）等文件精神，结合学院实际，特制订《福州英华职业学院2026年书记校长访企拓岗促就业专项行动方案》，具体方案如下：</w:t>
      </w:r>
    </w:p>
    <w:p w14:paraId="377B348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一、开展时间</w:t>
      </w:r>
    </w:p>
    <w:p w14:paraId="54EE31A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2026年</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月</w:t>
      </w:r>
    </w:p>
    <w:p w14:paraId="357C69C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二、参与对象</w:t>
      </w:r>
    </w:p>
    <w:p w14:paraId="71BA58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党委书记、校长等学院领导；各系主任、学生党支部书记、专业负责人等。</w:t>
      </w:r>
    </w:p>
    <w:p w14:paraId="2556C9C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lang w:eastAsia="zh-CN"/>
        </w:rPr>
        <w:t>行动目标</w:t>
      </w:r>
    </w:p>
    <w:p w14:paraId="6E42D186">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积极组织开展书记校长访企拓岗促就业专项行动，充分发挥书记、校长带头做好毕业生就业工作的重要示范作用，带动学院全员深度参与做好高校毕业生就业工作，校领导每人走访企业不少于20家，各系主任每人走访企业不少于30家，专业带头人每人对接企业不少于10家，杜绝形式化走访，全面深化校企合作、供需对接，为2026届毕业生开拓更多就业创业岗位和机会，促进毕业生更加充分更高质量就业。</w:t>
      </w:r>
    </w:p>
    <w:p w14:paraId="444611C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四、行动方式</w:t>
      </w:r>
    </w:p>
    <w:p w14:paraId="57658EFC">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由各系、学生工作部分别开展以“走出去”和“请进来”，线上线下方式相结合等措施，分类别、分场次、形式多样的走访企业系列活动。各系根据就业工作实际，协同举办校园招聘、校企对接和就业育人等活动。</w:t>
      </w:r>
    </w:p>
    <w:p w14:paraId="3B30E8A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五、行动安排</w:t>
      </w:r>
    </w:p>
    <w:p w14:paraId="65DBCED4">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eastAsia" w:ascii="仿宋" w:hAnsi="仿宋" w:eastAsia="仿宋" w:cs="仿宋"/>
          <w:b/>
          <w:bCs/>
          <w:kern w:val="2"/>
          <w:sz w:val="32"/>
          <w:szCs w:val="32"/>
          <w:lang w:val="en-US" w:eastAsia="zh-CN" w:bidi="ar-SA"/>
        </w:rPr>
      </w:pPr>
      <w:r>
        <w:rPr>
          <w:rFonts w:hint="eastAsia" w:ascii="楷体" w:hAnsi="楷体" w:eastAsia="楷体" w:cs="楷体"/>
          <w:b/>
          <w:bCs/>
          <w:kern w:val="2"/>
          <w:sz w:val="32"/>
          <w:szCs w:val="32"/>
          <w:lang w:val="en-US" w:eastAsia="zh-CN" w:bidi="ar-SA"/>
        </w:rPr>
        <w:t>（一）开一次就业推进工作专题会</w:t>
      </w:r>
      <w:r>
        <w:rPr>
          <w:rFonts w:hint="eastAsia" w:ascii="仿宋" w:hAnsi="仿宋" w:eastAsia="仿宋" w:cs="仿宋"/>
          <w:b/>
          <w:bCs/>
          <w:kern w:val="2"/>
          <w:sz w:val="32"/>
          <w:szCs w:val="32"/>
          <w:lang w:val="en-US" w:eastAsia="zh-CN" w:bidi="ar-SA"/>
        </w:rPr>
        <w:t xml:space="preserve"> </w:t>
      </w:r>
    </w:p>
    <w:p w14:paraId="58945335">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按照学院工作计划，将就业工作纳入学院重点工作，相关处室、系结合访企拓岗工作召开就业工作推进专题会议，扎实打牢各系各专业就业基础工作，监督完善各类就业材料。</w:t>
      </w:r>
    </w:p>
    <w:p w14:paraId="3F5EEC36">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（二）书记校长走访企业</w:t>
      </w:r>
    </w:p>
    <w:p w14:paraId="633EEB93">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学生工作部与各系挑选优质用人单位，邀请书记、校长拜访200家企业，进一步深化产教融合，推进人才资源共建共享，实现校企双方共创共赢。医疗护理系累计走访不少于40家，经济管理系、信息技术系累计走访不少于35家，教育与外语系、艺术与建筑系、学生工作部累计走访不少于30家。学生工作部及各系走访企业做交流时要做好</w:t>
      </w:r>
      <w:r>
        <w:rPr>
          <w:rFonts w:hint="eastAsia" w:ascii="仿宋" w:hAnsi="仿宋" w:eastAsia="仿宋" w:cs="仿宋"/>
          <w:color w:val="auto"/>
          <w:kern w:val="2"/>
          <w:sz w:val="32"/>
          <w:szCs w:val="32"/>
          <w:lang w:val="en-US" w:eastAsia="zh-CN" w:bidi="ar-SA"/>
        </w:rPr>
        <w:t>访企拓岗企业信息填写表（见附件2）的记录</w:t>
      </w:r>
      <w:r>
        <w:rPr>
          <w:rFonts w:hint="eastAsia" w:ascii="仿宋" w:hAnsi="仿宋" w:eastAsia="仿宋" w:cs="仿宋"/>
          <w:kern w:val="2"/>
          <w:sz w:val="32"/>
          <w:szCs w:val="32"/>
          <w:lang w:val="en-US" w:eastAsia="zh-CN" w:bidi="ar-SA"/>
        </w:rPr>
        <w:t>，每周五汇总发到学生工作部邮箱：fzaccxgc@163.com。</w:t>
      </w:r>
    </w:p>
    <w:p w14:paraId="200EF6E0">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（三）举办线下+线上招聘会</w:t>
      </w:r>
    </w:p>
    <w:p w14:paraId="5D5D4043">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学院于在5月举办2026届毕业生现场校园招聘会，拟定邀请250家企业参加，其中学生工作部邀请50家企业，各系邀请40家企业，组织2026届毕业生及2026届实习生共同参与的校园招聘会，招聘会现场设立各系校企合作洽谈处，用人单位可对促进学校就业工作提出宝贵意见，与校企共同重点解决毕业生就业问题；5-6月各系各举办一场系级招聘会，数量不少于30家企业。本学期学院组织开展2～3场线上校园招聘会活动，</w:t>
      </w:r>
      <w:r>
        <w:rPr>
          <w:rFonts w:ascii="仿宋" w:hAnsi="仿宋" w:eastAsia="仿宋"/>
          <w:sz w:val="32"/>
          <w:szCs w:val="32"/>
        </w:rPr>
        <w:t>组织毕业生参加教育部</w:t>
      </w:r>
      <w:r>
        <w:rPr>
          <w:rFonts w:hint="eastAsia" w:ascii="仿宋" w:hAnsi="仿宋" w:eastAsia="仿宋"/>
          <w:sz w:val="32"/>
          <w:szCs w:val="32"/>
          <w:lang w:eastAsia="zh-CN"/>
        </w:rPr>
        <w:t>及福建省</w:t>
      </w:r>
      <w:r>
        <w:rPr>
          <w:rFonts w:hint="eastAsia" w:ascii="仿宋" w:hAnsi="仿宋" w:eastAsia="仿宋"/>
          <w:sz w:val="32"/>
          <w:szCs w:val="32"/>
        </w:rPr>
        <w:t>“</w:t>
      </w:r>
      <w:r>
        <w:rPr>
          <w:rFonts w:ascii="仿宋" w:hAnsi="仿宋" w:eastAsia="仿宋"/>
          <w:sz w:val="32"/>
          <w:szCs w:val="32"/>
        </w:rPr>
        <w:t>24365校园</w:t>
      </w:r>
      <w:r>
        <w:rPr>
          <w:rFonts w:hint="eastAsia" w:ascii="仿宋" w:hAnsi="仿宋" w:eastAsia="仿宋"/>
          <w:sz w:val="32"/>
          <w:szCs w:val="32"/>
        </w:rPr>
        <w:t>网络</w:t>
      </w:r>
      <w:r>
        <w:rPr>
          <w:rFonts w:ascii="仿宋" w:hAnsi="仿宋" w:eastAsia="仿宋"/>
          <w:sz w:val="32"/>
          <w:szCs w:val="32"/>
        </w:rPr>
        <w:t>招聘</w:t>
      </w:r>
      <w:r>
        <w:rPr>
          <w:rFonts w:hint="eastAsia" w:ascii="仿宋" w:hAnsi="仿宋" w:eastAsia="仿宋"/>
          <w:sz w:val="32"/>
          <w:szCs w:val="32"/>
        </w:rPr>
        <w:t>服务”“全国中小企业人才供需对接大会”、</w:t>
      </w:r>
      <w:r>
        <w:rPr>
          <w:rFonts w:ascii="仿宋" w:hAnsi="仿宋" w:eastAsia="仿宋"/>
          <w:sz w:val="32"/>
          <w:szCs w:val="32"/>
        </w:rPr>
        <w:t>福建省</w:t>
      </w:r>
      <w:r>
        <w:rPr>
          <w:rFonts w:hint="eastAsia" w:ascii="仿宋" w:hAnsi="仿宋" w:eastAsia="仿宋"/>
          <w:sz w:val="32"/>
          <w:szCs w:val="32"/>
        </w:rPr>
        <w:t>“春风行动”“稳岗促进就业，助力开门红”等招聘活动</w:t>
      </w:r>
      <w:r>
        <w:rPr>
          <w:rFonts w:ascii="仿宋" w:hAnsi="仿宋" w:eastAsia="仿宋"/>
          <w:sz w:val="32"/>
          <w:szCs w:val="32"/>
        </w:rPr>
        <w:t>，</w:t>
      </w:r>
      <w:r>
        <w:rPr>
          <w:rFonts w:hint="eastAsia" w:ascii="仿宋" w:hAnsi="仿宋" w:eastAsia="仿宋"/>
          <w:sz w:val="32"/>
          <w:szCs w:val="32"/>
        </w:rPr>
        <w:t>积极举办“千校万岗”</w:t>
      </w:r>
      <w:r>
        <w:rPr>
          <w:rFonts w:hint="eastAsia" w:ascii="仿宋" w:hAnsi="仿宋" w:eastAsia="仿宋"/>
          <w:sz w:val="32"/>
          <w:szCs w:val="32"/>
          <w:lang w:eastAsia="zh-CN"/>
        </w:rPr>
        <w:t>系列</w:t>
      </w:r>
      <w:r>
        <w:rPr>
          <w:rFonts w:hint="eastAsia" w:ascii="仿宋" w:hAnsi="仿宋" w:eastAsia="仿宋"/>
          <w:sz w:val="32"/>
          <w:szCs w:val="32"/>
        </w:rPr>
        <w:t>等专场线上招聘会。</w:t>
      </w:r>
    </w:p>
    <w:p w14:paraId="5A90D0B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六、活动要求</w:t>
      </w:r>
    </w:p>
    <w:p w14:paraId="38D65988">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（一）加强组织保障</w:t>
      </w:r>
    </w:p>
    <w:p w14:paraId="20772D1C">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1.加强与有关部门、各行业协会、人才机构等对接协调，整合各方就业资源，形成就业促进工作合力，精心策划实施各项就业促进活动。</w:t>
      </w:r>
    </w:p>
    <w:p w14:paraId="0000D9B4">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2.广泛收集岗位信息，提高到校招聘用人单位及岗位质量，做好人职匹配和就业信息供需对接，提高求职招聘成功率。</w:t>
      </w:r>
    </w:p>
    <w:p w14:paraId="0DB8252F">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3.按教育部就业招聘活动“三严禁”要求，加强对用人单位资质、招聘信息的核查，营造公平就业环境，保护毕业生就业权益。</w:t>
      </w:r>
    </w:p>
    <w:p w14:paraId="4DC18868">
      <w:pPr>
        <w:pStyle w:val="2"/>
        <w:ind w:firstLine="640" w:firstLineChars="200"/>
        <w:rPr>
          <w:rFonts w:hint="default"/>
          <w:lang w:val="en-US" w:eastAsia="zh-CN"/>
        </w:rPr>
      </w:pPr>
      <w:r>
        <w:rPr>
          <w:rFonts w:hint="eastAsia" w:ascii="仿宋" w:hAnsi="仿宋" w:eastAsia="仿宋" w:cs="仿宋"/>
          <w:sz w:val="32"/>
          <w:szCs w:val="32"/>
          <w:shd w:val="clear" w:color="auto" w:fill="FFFFFF"/>
          <w:lang w:val="en-US" w:eastAsia="zh-CN"/>
        </w:rPr>
        <w:t>4.做好企业招聘物料和岗位审核，明确巡查责任分工，安排专人现场巡查，增加巡查频次，及时处理突发情况，维护招聘现场秩序。</w:t>
      </w:r>
    </w:p>
    <w:p w14:paraId="5DBDEDA5">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（二）做好宣传引导</w:t>
      </w:r>
    </w:p>
    <w:p w14:paraId="54E51065">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通过学院公众号、学院官网等多渠道，广泛发布、宣传就业文化节系列活动信息。动员引导毕业生积极参加各项就业促进活动，特别是加大力度组织未就业毕业生，家庭经济困难毕业生、残疾毕业生等特殊群体参加就业促进系列活动。</w:t>
      </w:r>
    </w:p>
    <w:p w14:paraId="4BAC6977">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 w:hAnsi="仿宋" w:eastAsia="仿宋" w:cs="仿宋"/>
          <w:sz w:val="32"/>
          <w:szCs w:val="32"/>
          <w:shd w:val="clear" w:color="auto" w:fill="FFFFFF"/>
          <w:lang w:val="en-US" w:eastAsia="zh-CN"/>
        </w:rPr>
      </w:pPr>
      <w:r>
        <w:rPr>
          <w:rFonts w:hint="eastAsia" w:ascii="仿宋" w:hAnsi="仿宋" w:eastAsia="仿宋" w:cs="仿宋"/>
          <w:kern w:val="2"/>
          <w:sz w:val="32"/>
          <w:szCs w:val="32"/>
          <w:shd w:val="clear" w:color="auto" w:fill="FFFFFF"/>
          <w:lang w:val="en-US" w:eastAsia="zh-CN" w:bidi="ar-SA"/>
        </w:rPr>
        <w:t>各系走访企业结束后，要及时总结并向学生工作部（邮箱：fzaccxgc@163.com）上报走访情况，同时要提交访企拓岗相关先进经验做法、访企拓岗企业信息填写表（见附件2）。</w:t>
      </w:r>
    </w:p>
    <w:p w14:paraId="05B65514">
      <w:pPr>
        <w:pStyle w:val="7"/>
        <w:keepNext w:val="0"/>
        <w:keepLines w:val="0"/>
        <w:pageBreakBefore w:val="0"/>
        <w:widowControl w:val="0"/>
        <w:kinsoku/>
        <w:wordWrap/>
        <w:overflowPunct/>
        <w:topLinePunct w:val="0"/>
        <w:autoSpaceDE/>
        <w:autoSpaceDN/>
        <w:bidi w:val="0"/>
        <w:adjustRightInd/>
        <w:spacing w:line="560" w:lineRule="exact"/>
        <w:ind w:firstLine="320" w:firstLineChars="100"/>
        <w:textAlignment w:val="auto"/>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联系人：张伟18144059215  陈鸿18750760505</w:t>
      </w:r>
    </w:p>
    <w:p w14:paraId="3547AD9B">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pict>
          <v:shape id="_x0000_s1026" o:spid="_x0000_s1026" o:spt="75" alt="" type="#_x0000_t75" style="position:absolute;left:0pt;margin-left:113.95pt;margin-top:6.95pt;height:42.95pt;width:46pt;mso-wrap-distance-bottom:0pt;mso-wrap-distance-left:9pt;mso-wrap-distance-right:9pt;mso-wrap-distance-top:0pt;z-index:251659264;mso-width-relative:page;mso-height-relative:page;" o:ole="t" filled="f" o:preferrelative="t" stroked="f" coordsize="21600,21600">
            <v:path/>
            <v:fill on="f" focussize="0,0"/>
            <v:stroke on="f"/>
            <v:imagedata r:id="rId6" o:title=""/>
            <o:lock v:ext="edit" aspectratio="t"/>
            <w10:wrap type="square"/>
          </v:shape>
          <o:OLEObject Type="Embed" ProgID="Word.Document.12" ShapeID="_x0000_s1026" DrawAspect="Icon" ObjectID="_1468075725" r:id="rId5">
            <o:LockedField>false</o:LockedField>
          </o:OLEObject>
        </w:pict>
      </w:r>
      <w:r>
        <w:rPr>
          <w:rFonts w:hint="eastAsia" w:ascii="仿宋" w:hAnsi="仿宋" w:eastAsia="仿宋" w:cs="仿宋"/>
          <w:sz w:val="32"/>
          <w:szCs w:val="32"/>
          <w:shd w:val="clear" w:color="auto" w:fill="FFFFFF"/>
          <w:lang w:val="en-US" w:eastAsia="zh-CN"/>
        </w:rPr>
        <w:t>附件：</w:t>
      </w:r>
    </w:p>
    <w:p w14:paraId="37B31971">
      <w:pPr>
        <w:keepNext w:val="0"/>
        <w:keepLines w:val="0"/>
        <w:pageBreakBefore w:val="0"/>
        <w:widowControl w:val="0"/>
        <w:kinsoku/>
        <w:wordWrap/>
        <w:overflowPunct/>
        <w:topLinePunct w:val="0"/>
        <w:autoSpaceDE/>
        <w:autoSpaceDN/>
        <w:bidi w:val="0"/>
        <w:adjustRightInd/>
        <w:spacing w:line="560" w:lineRule="exact"/>
        <w:ind w:firstLine="1609" w:firstLineChars="503"/>
        <w:textAlignment w:val="auto"/>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1.</w:t>
      </w:r>
    </w:p>
    <w:p w14:paraId="631EF3B0">
      <w:pPr>
        <w:keepNext w:val="0"/>
        <w:keepLines w:val="0"/>
        <w:pageBreakBefore w:val="0"/>
        <w:widowControl w:val="0"/>
        <w:numPr>
          <w:ilvl w:val="0"/>
          <w:numId w:val="0"/>
        </w:numPr>
        <w:kinsoku/>
        <w:wordWrap/>
        <w:overflowPunct/>
        <w:topLinePunct w:val="0"/>
        <w:autoSpaceDE/>
        <w:autoSpaceDN/>
        <w:bidi w:val="0"/>
        <w:adjustRightInd/>
        <w:spacing w:line="560" w:lineRule="exact"/>
        <w:ind w:firstLine="1600" w:firstLineChars="500"/>
        <w:textAlignment w:val="auto"/>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pict>
          <v:shape id="_x0000_s1027" o:spid="_x0000_s1027" o:spt="75" type="#_x0000_t75" style="position:absolute;left:0pt;margin-left:121.3pt;margin-top:9.15pt;height:39.85pt;width:44pt;mso-wrap-distance-bottom:0pt;mso-wrap-distance-left:9pt;mso-wrap-distance-right:9pt;mso-wrap-distance-top:0pt;z-index:251660288;mso-width-relative:page;mso-height-relative:page;" o:ole="t" filled="f" o:preferrelative="t" stroked="f" coordsize="21600,21600">
            <v:path/>
            <v:fill on="f" focussize="0,0"/>
            <v:stroke on="f"/>
            <v:imagedata r:id="rId8" o:title=""/>
            <o:lock v:ext="edit" aspectratio="t"/>
            <w10:wrap type="square"/>
          </v:shape>
          <o:OLEObject Type="Embed" ProgID="Excel.Sheet.12" ShapeID="_x0000_s1027" DrawAspect="Icon" ObjectID="_1468075726" r:id="rId7">
            <o:LockedField>false</o:LockedField>
          </o:OLEObject>
        </w:pict>
      </w:r>
    </w:p>
    <w:p w14:paraId="28C73A74">
      <w:pPr>
        <w:keepNext w:val="0"/>
        <w:keepLines w:val="0"/>
        <w:pageBreakBefore w:val="0"/>
        <w:widowControl w:val="0"/>
        <w:numPr>
          <w:ilvl w:val="0"/>
          <w:numId w:val="0"/>
        </w:numPr>
        <w:kinsoku/>
        <w:wordWrap/>
        <w:overflowPunct/>
        <w:topLinePunct w:val="0"/>
        <w:autoSpaceDE/>
        <w:autoSpaceDN/>
        <w:bidi w:val="0"/>
        <w:adjustRightInd/>
        <w:spacing w:line="560" w:lineRule="exact"/>
        <w:ind w:firstLine="1600" w:firstLineChars="500"/>
        <w:textAlignment w:val="auto"/>
        <w:rPr>
          <w:rFonts w:hint="eastAsia" w:ascii="仿宋" w:hAnsi="仿宋" w:eastAsia="仿宋" w:cs="仿宋"/>
          <w:sz w:val="32"/>
          <w:szCs w:val="32"/>
          <w:shd w:val="clear" w:color="auto" w:fill="FFFFFF"/>
          <w:lang w:val="en-US" w:eastAsia="zh-CN"/>
        </w:rPr>
      </w:pPr>
      <w:r>
        <w:rPr>
          <w:rFonts w:hint="eastAsia" w:ascii="仿宋" w:hAnsi="仿宋" w:eastAsia="仿宋" w:cs="仿宋"/>
          <w:kern w:val="2"/>
          <w:sz w:val="32"/>
          <w:szCs w:val="32"/>
          <w:shd w:val="clear" w:color="auto" w:fill="FFFFFF"/>
          <w:lang w:val="en-US" w:eastAsia="zh-CN" w:bidi="ar-SA"/>
        </w:rPr>
        <w:pict>
          <v:shape id="_x0000_s1028" o:spid="_x0000_s1028" o:spt="75" type="#_x0000_t75" style="position:absolute;left:0pt;margin-left:119.45pt;margin-top:15.1pt;height:44.55pt;width:49.15pt;mso-wrap-distance-bottom:0pt;mso-wrap-distance-left:9pt;mso-wrap-distance-right:9pt;mso-wrap-distance-top:0pt;z-index:251661312;mso-width-relative:page;mso-height-relative:page;" o:ole="t" filled="f" o:preferrelative="t" stroked="f" coordsize="21600,21600">
            <v:path/>
            <v:fill on="f" focussize="0,0"/>
            <v:stroke on="f"/>
            <v:imagedata r:id="rId10" o:title=""/>
            <o:lock v:ext="edit" aspectratio="t"/>
            <w10:wrap type="square"/>
          </v:shape>
          <o:OLEObject Type="Embed" ProgID="Word.Document.12" ShapeID="_x0000_s1028" DrawAspect="Icon" ObjectID="_1468075727" r:id="rId9">
            <o:LockedField>false</o:LockedField>
          </o:OLEObject>
        </w:pict>
      </w:r>
      <w:r>
        <w:rPr>
          <w:rFonts w:hint="eastAsia" w:ascii="仿宋" w:hAnsi="仿宋" w:eastAsia="仿宋" w:cs="仿宋"/>
          <w:sz w:val="32"/>
          <w:szCs w:val="32"/>
          <w:shd w:val="clear" w:color="auto" w:fill="FFFFFF"/>
          <w:lang w:val="en-US" w:eastAsia="zh-CN"/>
        </w:rPr>
        <w:t>2.</w:t>
      </w:r>
    </w:p>
    <w:p w14:paraId="4323D67F">
      <w:pPr>
        <w:pStyle w:val="7"/>
        <w:keepNext w:val="0"/>
        <w:keepLines w:val="0"/>
        <w:pageBreakBefore w:val="0"/>
        <w:widowControl w:val="0"/>
        <w:kinsoku/>
        <w:wordWrap/>
        <w:overflowPunct/>
        <w:topLinePunct w:val="0"/>
        <w:autoSpaceDE/>
        <w:autoSpaceDN/>
        <w:bidi w:val="0"/>
        <w:adjustRightInd/>
        <w:snapToGrid w:val="0"/>
        <w:spacing w:line="560" w:lineRule="exact"/>
        <w:ind w:firstLine="1600" w:firstLineChars="500"/>
        <w:textAlignment w:val="auto"/>
        <w:rPr>
          <w:rFonts w:hint="default" w:asciiTheme="minorEastAsia" w:hAnsiTheme="minorEastAsia" w:cstheme="minorEastAsia"/>
          <w:color w:val="auto"/>
          <w:sz w:val="28"/>
          <w:szCs w:val="28"/>
          <w:highlight w:val="none"/>
          <w:lang w:val="en-US" w:eastAsia="zh-CN"/>
        </w:rPr>
      </w:pPr>
      <w:r>
        <w:rPr>
          <w:rFonts w:hint="eastAsia" w:ascii="仿宋" w:hAnsi="仿宋" w:eastAsia="仿宋" w:cs="仿宋"/>
          <w:kern w:val="2"/>
          <w:sz w:val="32"/>
          <w:szCs w:val="32"/>
          <w:shd w:val="clear" w:color="auto" w:fill="FFFFFF"/>
          <w:lang w:val="en-US" w:eastAsia="zh-CN" w:bidi="ar-SA"/>
        </w:rPr>
        <w:t>3.</w:t>
      </w:r>
      <w:r>
        <w:rPr>
          <w:rFonts w:hint="eastAsia" w:asciiTheme="minorEastAsia" w:hAnsiTheme="minorEastAsia" w:cstheme="minorEastAsia"/>
          <w:color w:val="auto"/>
          <w:sz w:val="32"/>
          <w:szCs w:val="32"/>
          <w:highlight w:val="none"/>
          <w:lang w:val="en-US" w:eastAsia="zh-CN"/>
        </w:rPr>
        <w:t xml:space="preserve">                               </w:t>
      </w:r>
      <w:bookmarkStart w:id="0" w:name="_GoBack"/>
      <w:bookmarkEnd w:id="0"/>
      <w:r>
        <w:rPr>
          <w:rFonts w:hint="eastAsia" w:asciiTheme="minorEastAsia" w:hAnsiTheme="minorEastAsia" w:cstheme="minorEastAsia"/>
          <w:color w:val="auto"/>
          <w:sz w:val="32"/>
          <w:szCs w:val="32"/>
          <w:highlight w:val="none"/>
          <w:lang w:val="en-US" w:eastAsia="zh-CN"/>
        </w:rPr>
        <w:t xml:space="preserve">                </w:t>
      </w:r>
    </w:p>
    <w:sectPr>
      <w:pgSz w:w="11906" w:h="16838"/>
      <w:pgMar w:top="1440"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CBC0B0-C426-4BD4-AA6B-FCED06317E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0FD426B3-F2F6-4D9B-ACC2-9F83DA3625B6}"/>
  </w:font>
  <w:font w:name="方正小标宋简体">
    <w:panose1 w:val="02000000000000000000"/>
    <w:charset w:val="86"/>
    <w:family w:val="auto"/>
    <w:pitch w:val="default"/>
    <w:sig w:usb0="00000001" w:usb1="08000000" w:usb2="00000000" w:usb3="00000000" w:csb0="00040000" w:csb1="00000000"/>
    <w:embedRegular r:id="rId3" w:fontKey="{7A4FA3A3-6ABE-4EB3-A931-BAB822D2AF8A}"/>
  </w:font>
  <w:font w:name="楷体">
    <w:panose1 w:val="02010609060101010101"/>
    <w:charset w:val="86"/>
    <w:family w:val="auto"/>
    <w:pitch w:val="default"/>
    <w:sig w:usb0="800002BF" w:usb1="38CF7CFA" w:usb2="00000016" w:usb3="00000000" w:csb0="00040001" w:csb1="00000000"/>
    <w:embedRegular r:id="rId4" w:fontKey="{2303A333-872F-4958-8180-D1F3D2BDA6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3650C">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3476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73476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MWVjMmM4MGQxYmZiZTliMTBjOGU1Y2I2Y2JhMTMifQ=="/>
    <w:docVar w:name="KSO_WPS_MARK_KEY" w:val="4999bac3-d997-43ac-8137-e474eafc600b"/>
  </w:docVars>
  <w:rsids>
    <w:rsidRoot w:val="46376F99"/>
    <w:rsid w:val="010E1F3E"/>
    <w:rsid w:val="012A5CD9"/>
    <w:rsid w:val="046C46B8"/>
    <w:rsid w:val="073A26A7"/>
    <w:rsid w:val="09455839"/>
    <w:rsid w:val="0A575703"/>
    <w:rsid w:val="0BFE53EC"/>
    <w:rsid w:val="0CC1488C"/>
    <w:rsid w:val="0D93324B"/>
    <w:rsid w:val="0EF33725"/>
    <w:rsid w:val="103A7ACF"/>
    <w:rsid w:val="112F1E45"/>
    <w:rsid w:val="122A2BFF"/>
    <w:rsid w:val="129E11D6"/>
    <w:rsid w:val="12D40729"/>
    <w:rsid w:val="13B9738E"/>
    <w:rsid w:val="14B6547A"/>
    <w:rsid w:val="1506474E"/>
    <w:rsid w:val="16D33D43"/>
    <w:rsid w:val="172559F6"/>
    <w:rsid w:val="19524A51"/>
    <w:rsid w:val="195729AE"/>
    <w:rsid w:val="1EB220CA"/>
    <w:rsid w:val="21FF7DFA"/>
    <w:rsid w:val="22331412"/>
    <w:rsid w:val="237767EB"/>
    <w:rsid w:val="238179FE"/>
    <w:rsid w:val="25691B9A"/>
    <w:rsid w:val="27D0185E"/>
    <w:rsid w:val="28986A74"/>
    <w:rsid w:val="2DD30E3C"/>
    <w:rsid w:val="2DE9302B"/>
    <w:rsid w:val="2E3237D0"/>
    <w:rsid w:val="30F34389"/>
    <w:rsid w:val="3DBC2DB3"/>
    <w:rsid w:val="3E4745F6"/>
    <w:rsid w:val="3EEB54F7"/>
    <w:rsid w:val="40835C9F"/>
    <w:rsid w:val="40F43B7C"/>
    <w:rsid w:val="4467501D"/>
    <w:rsid w:val="449A17E0"/>
    <w:rsid w:val="461E1188"/>
    <w:rsid w:val="462B627E"/>
    <w:rsid w:val="46376F99"/>
    <w:rsid w:val="47F03F6B"/>
    <w:rsid w:val="4CA566E2"/>
    <w:rsid w:val="4D901004"/>
    <w:rsid w:val="4E9E5FFB"/>
    <w:rsid w:val="4F9B7860"/>
    <w:rsid w:val="50055F16"/>
    <w:rsid w:val="51DF414E"/>
    <w:rsid w:val="5308297D"/>
    <w:rsid w:val="5444013D"/>
    <w:rsid w:val="570E22BA"/>
    <w:rsid w:val="57613389"/>
    <w:rsid w:val="57980A71"/>
    <w:rsid w:val="57EA5306"/>
    <w:rsid w:val="5A0F368D"/>
    <w:rsid w:val="5A5936CD"/>
    <w:rsid w:val="5A736FAF"/>
    <w:rsid w:val="5BD90156"/>
    <w:rsid w:val="5C2E2C6C"/>
    <w:rsid w:val="5C36548B"/>
    <w:rsid w:val="5E365CC1"/>
    <w:rsid w:val="65037FF2"/>
    <w:rsid w:val="667E33EF"/>
    <w:rsid w:val="667F18FA"/>
    <w:rsid w:val="69311636"/>
    <w:rsid w:val="6A3D2541"/>
    <w:rsid w:val="6D0A5A9D"/>
    <w:rsid w:val="6D486A3D"/>
    <w:rsid w:val="6D583D15"/>
    <w:rsid w:val="6E6203D9"/>
    <w:rsid w:val="70000D0F"/>
    <w:rsid w:val="710A7EB0"/>
    <w:rsid w:val="79F521A7"/>
    <w:rsid w:val="7B6578DC"/>
    <w:rsid w:val="7E091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f" stroke="f">
      <v:fill on="f"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style>
  <w:style w:type="paragraph" w:styleId="3">
    <w:name w:val="Body Text"/>
    <w:basedOn w:val="1"/>
    <w:autoRedefine/>
    <w:unhideWhenUsed/>
    <w:qFormat/>
    <w:uiPriority w:val="99"/>
    <w:pPr>
      <w:spacing w:after="120"/>
    </w:pPr>
  </w:style>
  <w:style w:type="paragraph" w:styleId="4">
    <w:name w:val="Balloon Text"/>
    <w:basedOn w:val="1"/>
    <w:next w:val="1"/>
    <w:autoRedefine/>
    <w:unhideWhenUsed/>
    <w:qFormat/>
    <w:uiPriority w:val="99"/>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autoRedefine/>
    <w:qFormat/>
    <w:uiPriority w:val="0"/>
    <w:pPr>
      <w:snapToGrid w:val="0"/>
      <w:jc w:val="left"/>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uiPriority w:val="0"/>
    <w:rPr>
      <w:color w:val="800080"/>
      <w:u w:val="single"/>
    </w:rPr>
  </w:style>
  <w:style w:type="character" w:styleId="12">
    <w:name w:val="Hyperlink"/>
    <w:basedOn w:val="10"/>
    <w:uiPriority w:val="0"/>
    <w:rPr>
      <w:color w:val="0000FF"/>
      <w:u w:val="single"/>
    </w:rPr>
  </w:style>
  <w:style w:type="character" w:customStyle="1" w:styleId="13">
    <w:name w:val="NormalCharact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1832</Words>
  <Characters>1962</Characters>
  <Lines>0</Lines>
  <Paragraphs>0</Paragraphs>
  <TotalTime>3</TotalTime>
  <ScaleCrop>false</ScaleCrop>
  <LinksUpToDate>false</LinksUpToDate>
  <CharactersWithSpaces>2012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2022-03-21T01:51:00Z</dcterms:created>
  <dc:creator>壹公</dc:creator>
  <cp:lastModifiedBy>壹公</cp:lastModifiedBy>
  <cp:lastPrinted>2024-03-14T01:37:00Z</cp:lastPrinted>
  <dcterms:modified xsi:type="dcterms:W3CDTF">2025-12-16T00:25:58Z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732455D51B91473DBE3B6D97C723B234_13</vt:lpwstr>
  </property>
  <property fmtid="{D5CDD505-2E9C-101B-9397-08002B2CF9AE}" pid="4" name="commondata">
    <vt:lpwstr>eyJoZGlkIjoiYzRmMTI4MTUyZWViZTEyODY1OWFhNTgxM2IxODlkM2QifQ==</vt:lpwstr>
  </property>
  <property fmtid="{D5CDD505-2E9C-101B-9397-08002B2CF9AE}" pid="5" name="KSOTemplateDocerSaveRecord">
    <vt:lpwstr>eyJoZGlkIjoiMTZlZmZmMDgwZjQ4ZjA2NTM3NmI1NjY3OTdkMGVmNDAiLCJ1c2VySWQiOiI0Mzg3MjM3NzQifQ==</vt:lpwstr>
  </property>
</Properties>
</file>