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3174">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w:t>
      </w:r>
    </w:p>
    <w:p w14:paraId="6923B450">
      <w:pPr>
        <w:jc w:val="center"/>
        <w:rPr>
          <w:rFonts w:hint="eastAsia"/>
          <w:b/>
          <w:bCs/>
          <w:sz w:val="44"/>
          <w:szCs w:val="44"/>
        </w:rPr>
      </w:pPr>
      <w:r>
        <w:rPr>
          <w:rFonts w:hint="eastAsia"/>
          <w:b/>
          <w:bCs/>
          <w:sz w:val="44"/>
          <w:szCs w:val="44"/>
        </w:rPr>
        <w:t>第八届全省高校网络教育优秀作品推选展示活动工作方案</w:t>
      </w:r>
    </w:p>
    <w:p w14:paraId="76246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第八届全省高校网络教育优秀作品推选展示活动由福建省高校网络思政工作中心承办，具体方案如下。</w:t>
      </w:r>
    </w:p>
    <w:p w14:paraId="4089E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一、作品征集</w:t>
      </w:r>
    </w:p>
    <w:p w14:paraId="0794E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活动由福建省高校网络思政工作中心承办，征集优秀网络文章、优秀工作案例、优秀微课、优秀新媒体作品、优秀“AI+思政”作品5类作品。所有作品须为2024年1月15日至提交截止日期间在网络上发表的作品。征集时间为即日起至2025年9月15日。</w:t>
      </w:r>
    </w:p>
    <w:p w14:paraId="152FF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优秀网络文章</w:t>
      </w:r>
    </w:p>
    <w:p w14:paraId="34687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1人。</w:t>
      </w:r>
    </w:p>
    <w:p w14:paraId="573DDC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优秀工作案例</w:t>
      </w:r>
    </w:p>
    <w:p w14:paraId="3C48A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3DEAB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案例内容应包括项目主题和思路、实施方法和过程、主要成效和经验、下一步加强和改进的计划等，要求文字简洁、重点突出，字数3000字以上，可配说明图片和视频。每件作品作者限3人以内。</w:t>
      </w:r>
    </w:p>
    <w:p w14:paraId="5D32D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rPr>
        <w:t>优秀微课</w:t>
      </w:r>
    </w:p>
    <w:p w14:paraId="6D2B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15分钟；画质清晰，声音清楚，提倡标注字幕。每件作品作者限3人以内。</w:t>
      </w:r>
    </w:p>
    <w:p w14:paraId="684F6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优秀新媒体作品</w:t>
      </w:r>
    </w:p>
    <w:p w14:paraId="2075D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视频类作品，片长不超过10分钟，文件格式为MP4,画质清晰，声音清楚，提倡标注字幕。图解类、长图类、漫画类作品，提交图片文件，JPEG格式。动图类作品，提交图片文件，GIF格式。H5页面类作品，提交主要交互界面截图和网络链接。音频类作品，时长不超过5分钟，格式统一为MP3,以Word形式提供文字脚本，保证音质清晰流畅，有听觉美感，可根据需要配音效或进行其他后期制作。每件作品作者限6人以内。</w:t>
      </w:r>
    </w:p>
    <w:p w14:paraId="1AFA8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优秀“AI+思政”作品</w:t>
      </w:r>
    </w:p>
    <w:p w14:paraId="1D113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11CB1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短视频时长不超过10分钟，文件格式为MP4,画质清晰，声音清楚，提倡标注字幕。图解类、长图类、漫画类作品，提交图片文件，JPEG格式。每件作品作者限5人以内。</w:t>
      </w:r>
    </w:p>
    <w:p w14:paraId="1A6BC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pacing w:val="9"/>
          <w:sz w:val="32"/>
          <w:szCs w:val="32"/>
          <w:lang w:val="en-US" w:eastAsia="zh-CN"/>
        </w:rPr>
      </w:pPr>
      <w:r>
        <w:rPr>
          <w:rFonts w:hint="eastAsia" w:ascii="黑体" w:hAnsi="黑体" w:eastAsia="黑体" w:cs="黑体"/>
          <w:sz w:val="32"/>
          <w:szCs w:val="32"/>
          <w:lang w:val="en-US" w:eastAsia="zh-CN"/>
        </w:rPr>
        <w:t>二、有关要求</w:t>
      </w:r>
    </w:p>
    <w:p w14:paraId="506DF0F8">
      <w:pPr>
        <w:keepNext w:val="0"/>
        <w:keepLines w:val="0"/>
        <w:pageBreakBefore w:val="0"/>
        <w:widowControl/>
        <w:kinsoku w:val="0"/>
        <w:wordWrap/>
        <w:overflowPunct/>
        <w:topLinePunct w:val="0"/>
        <w:autoSpaceDE w:val="0"/>
        <w:autoSpaceDN w:val="0"/>
        <w:bidi w:val="0"/>
        <w:adjustRightInd w:val="0"/>
        <w:snapToGrid w:val="0"/>
        <w:spacing w:line="560" w:lineRule="exact"/>
        <w:ind w:firstLine="676"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所有优秀网络文章、优秀工作案例、优秀微课、优秀新媒体作品可根据实际需要，提供必要的推荐辅助材料(主要是指佐证作品影响力的材料，包括转发及引用率、领导批示、成果鉴定、专家推荐信等),材料严禁作假，一经发现，即取消推选展示资格，并通报全院。</w:t>
      </w:r>
    </w:p>
    <w:p w14:paraId="7F5C7B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DCC3">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7D009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7D00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E28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D0163"/>
    <w:rsid w:val="677B47B7"/>
    <w:rsid w:val="6E33606E"/>
    <w:rsid w:val="77AD276B"/>
    <w:rsid w:val="7B47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1447</Words>
  <Characters>1489</Characters>
  <Lines>0</Lines>
  <Paragraphs>0</Paragraphs>
  <TotalTime>0</TotalTime>
  <ScaleCrop>false</ScaleCrop>
  <LinksUpToDate>false</LinksUpToDate>
  <CharactersWithSpaces>1489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2025-07-01T09:08:00Z</dcterms:created>
  <dc:creator>54539</dc:creator>
  <cp:lastModifiedBy>笑笑.baba.黄传登</cp:lastModifiedBy>
  <dcterms:modified xsi:type="dcterms:W3CDTF">2025-07-01T09:26:50Z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eyJoZGlkIjoiZGU0MjIyODM2OGNmMzNmYTYxZWI0M2M0NjI3M2I3MWUiLCJ1c2VySWQiOiIzNjcwNzIyMTcifQ==</vt:lpwstr>
  </property>
  <property fmtid="{D5CDD505-2E9C-101B-9397-08002B2CF9AE}" pid="4" name="ICV">
    <vt:lpwstr>58FE3DE09ADB4A968DC7CCD1D991B029_12</vt:lpwstr>
  </property>
</Properties>
</file>