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Hans"/>
        </w:rPr>
        <w:t>福州英华职业学院</w:t>
      </w:r>
      <w:r>
        <w:rPr>
          <w:rFonts w:hint="eastAsia" w:ascii="方正小标宋简体" w:hAnsi="方正小标宋简体" w:eastAsia="方正小标宋简体" w:cs="方正小标宋简体"/>
          <w:b w:val="0"/>
          <w:bCs w:val="0"/>
          <w:color w:val="auto"/>
          <w:sz w:val="44"/>
          <w:szCs w:val="44"/>
        </w:rPr>
        <w:t>教师教学质量考评</w:t>
      </w:r>
    </w:p>
    <w:p>
      <w:pPr>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实施办法</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第一条</w:t>
      </w:r>
      <w:r>
        <w:rPr>
          <w:rFonts w:hint="eastAsia" w:ascii="仿宋" w:hAnsi="仿宋" w:eastAsia="仿宋" w:cs="仿宋"/>
          <w:color w:val="auto"/>
          <w:sz w:val="32"/>
          <w:szCs w:val="32"/>
        </w:rPr>
        <w:t xml:space="preserve"> 为进一步提高教学质量，建立健全</w:t>
      </w:r>
      <w:r>
        <w:rPr>
          <w:rFonts w:hint="eastAsia" w:ascii="仿宋" w:hAnsi="仿宋" w:eastAsia="仿宋" w:cs="仿宋"/>
          <w:color w:val="auto"/>
          <w:sz w:val="32"/>
          <w:szCs w:val="32"/>
          <w:lang w:eastAsia="zh-Hans"/>
        </w:rPr>
        <w:t>学校</w:t>
      </w:r>
      <w:r>
        <w:rPr>
          <w:rFonts w:hint="eastAsia" w:ascii="仿宋" w:hAnsi="仿宋" w:eastAsia="仿宋" w:cs="仿宋"/>
          <w:color w:val="auto"/>
          <w:sz w:val="32"/>
          <w:szCs w:val="32"/>
        </w:rPr>
        <w:t>内部自我评估制度，发挥教学工作评价的激励与导向作用，构建素质高、业务能力强的高水平教师队伍，使教学质量考评工作科学化、规范化、制度化，根据《深化新时代教育评价改革总体方案》（国务院公报〔2020年</w:t>
      </w:r>
      <w:r>
        <w:rPr>
          <w:rFonts w:hint="eastAsia" w:ascii="仿宋" w:hAnsi="仿宋" w:eastAsia="仿宋" w:cs="仿宋"/>
          <w:b w:val="0"/>
          <w:bCs/>
          <w:color w:val="auto"/>
          <w:sz w:val="32"/>
          <w:szCs w:val="32"/>
        </w:rPr>
        <w:t>第30号〕)精神，结合学</w:t>
      </w:r>
      <w:r>
        <w:rPr>
          <w:rFonts w:hint="eastAsia" w:ascii="仿宋" w:hAnsi="仿宋" w:eastAsia="仿宋" w:cs="仿宋"/>
          <w:b w:val="0"/>
          <w:bCs/>
          <w:color w:val="auto"/>
          <w:sz w:val="32"/>
          <w:szCs w:val="32"/>
          <w:lang w:eastAsia="zh-Hans"/>
        </w:rPr>
        <w:t>校</w:t>
      </w:r>
      <w:r>
        <w:rPr>
          <w:rFonts w:hint="eastAsia" w:ascii="仿宋" w:hAnsi="仿宋" w:eastAsia="仿宋" w:cs="仿宋"/>
          <w:b w:val="0"/>
          <w:bCs/>
          <w:color w:val="auto"/>
          <w:sz w:val="32"/>
          <w:szCs w:val="32"/>
        </w:rPr>
        <w:t>实际，特制定本办法。</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第二条</w:t>
      </w:r>
      <w:r>
        <w:rPr>
          <w:rFonts w:hint="eastAsia" w:ascii="仿宋" w:hAnsi="仿宋" w:eastAsia="仿宋" w:cs="仿宋"/>
          <w:color w:val="auto"/>
          <w:sz w:val="32"/>
          <w:szCs w:val="32"/>
        </w:rPr>
        <w:t xml:space="preserve"> 考评目的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1.科学地评价教师教学质量，为教学质量的提高提供保障。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2.加大教学管理与监督的力度，推动教师不断提高教学能力和教学水平，不断改进教学内容和教学方法，进一步提高教学质量。</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3.为教学管理部门、教学单位全面了解教学情况，制定政策、措施等提供客观依据。</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4.为教师评优评先、职称晋升、续聘解聘等提供参考依据。</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第三条</w:t>
      </w:r>
      <w:r>
        <w:rPr>
          <w:rFonts w:hint="eastAsia" w:ascii="仿宋" w:hAnsi="仿宋" w:eastAsia="仿宋" w:cs="仿宋"/>
          <w:color w:val="auto"/>
          <w:sz w:val="32"/>
          <w:szCs w:val="32"/>
        </w:rPr>
        <w:t xml:space="preserve"> 考评对象</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考评学年内凡承担学</w:t>
      </w:r>
      <w:r>
        <w:rPr>
          <w:rFonts w:hint="eastAsia" w:ascii="仿宋" w:hAnsi="仿宋" w:eastAsia="仿宋" w:cs="仿宋"/>
          <w:color w:val="auto"/>
          <w:sz w:val="32"/>
          <w:szCs w:val="32"/>
          <w:lang w:eastAsia="zh-Hans"/>
        </w:rPr>
        <w:t>校</w:t>
      </w:r>
      <w:r>
        <w:rPr>
          <w:rFonts w:hint="eastAsia" w:ascii="仿宋" w:hAnsi="仿宋" w:eastAsia="仿宋" w:cs="仿宋"/>
          <w:color w:val="auto"/>
          <w:sz w:val="32"/>
          <w:szCs w:val="32"/>
        </w:rPr>
        <w:t>全日制普通专科理论课程、单独开设的实</w:t>
      </w:r>
      <w:r>
        <w:rPr>
          <w:rFonts w:hint="eastAsia" w:ascii="仿宋" w:hAnsi="仿宋" w:eastAsia="仿宋" w:cs="仿宋"/>
          <w:color w:val="auto"/>
          <w:sz w:val="32"/>
          <w:szCs w:val="32"/>
          <w:lang w:eastAsia="zh-Hans"/>
        </w:rPr>
        <w:t>训</w:t>
      </w:r>
      <w:r>
        <w:rPr>
          <w:rFonts w:hint="eastAsia" w:ascii="仿宋" w:hAnsi="仿宋" w:eastAsia="仿宋" w:cs="仿宋"/>
          <w:color w:val="auto"/>
          <w:sz w:val="32"/>
          <w:szCs w:val="32"/>
        </w:rPr>
        <w:t>课程教学任务的专任教师、兼职教师、外聘教师，均应参加教师教学质量考评。考评原则上按人员所属教学单位归口进行。</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第四条</w:t>
      </w:r>
      <w:r>
        <w:rPr>
          <w:rFonts w:hint="eastAsia" w:ascii="仿宋" w:hAnsi="仿宋" w:eastAsia="仿宋" w:cs="仿宋"/>
          <w:color w:val="auto"/>
          <w:sz w:val="32"/>
          <w:szCs w:val="32"/>
        </w:rPr>
        <w:t xml:space="preserve"> 考评组织形式</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1.教学质量考评工作由</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组织，各教学单位具体负责实施。</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2.每学年进行1次教师教学质量综合考评</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每年 9 月份</w:t>
      </w:r>
      <w:r>
        <w:rPr>
          <w:rFonts w:hint="eastAsia" w:ascii="仿宋" w:hAnsi="仿宋" w:eastAsia="仿宋" w:cs="仿宋"/>
          <w:color w:val="auto"/>
          <w:sz w:val="32"/>
          <w:szCs w:val="32"/>
          <w:lang w:eastAsia="zh-Hans"/>
        </w:rPr>
        <w:t>应</w:t>
      </w:r>
      <w:r>
        <w:rPr>
          <w:rFonts w:hint="eastAsia" w:ascii="仿宋" w:hAnsi="仿宋" w:eastAsia="仿宋" w:cs="仿宋"/>
          <w:color w:val="auto"/>
          <w:sz w:val="32"/>
          <w:szCs w:val="32"/>
        </w:rPr>
        <w:t>完成上一学年的评价工作</w:t>
      </w:r>
      <w:r>
        <w:rPr>
          <w:rFonts w:hint="eastAsia" w:ascii="仿宋" w:hAnsi="仿宋" w:eastAsia="仿宋" w:cs="仿宋"/>
          <w:color w:val="auto"/>
          <w:sz w:val="32"/>
          <w:szCs w:val="32"/>
          <w:lang w:eastAsia="zh-Hans"/>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3.各教学单位要成立</w:t>
      </w:r>
      <w:r>
        <w:rPr>
          <w:rFonts w:hint="eastAsia" w:ascii="仿宋" w:hAnsi="仿宋" w:eastAsia="仿宋" w:cs="仿宋"/>
          <w:color w:val="auto"/>
          <w:sz w:val="32"/>
          <w:szCs w:val="32"/>
          <w:lang w:eastAsia="zh-Hans"/>
        </w:rPr>
        <w:t>以系（院部）主任为组长的</w:t>
      </w:r>
      <w:r>
        <w:rPr>
          <w:rFonts w:hint="eastAsia" w:ascii="仿宋" w:hAnsi="仿宋" w:eastAsia="仿宋" w:cs="仿宋"/>
          <w:color w:val="auto"/>
          <w:sz w:val="32"/>
          <w:szCs w:val="32"/>
        </w:rPr>
        <w:t>教师教学质量考评领导小组，具体负责本单位同行教师评价和其他教学工作考评的组织实施。</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根据教学单位考评意见，统一审核后，确定教师教学质量考评结果并予公示。</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第五条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Hans"/>
        </w:rPr>
        <w:t>质量</w:t>
      </w:r>
      <w:r>
        <w:rPr>
          <w:rFonts w:hint="eastAsia" w:ascii="仿宋" w:hAnsi="仿宋" w:eastAsia="仿宋" w:cs="仿宋"/>
          <w:color w:val="auto"/>
          <w:sz w:val="32"/>
          <w:szCs w:val="32"/>
        </w:rPr>
        <w:t>评价体系构成及实施办法</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教师教学质量评价体系由学生评教、</w:t>
      </w:r>
      <w:r>
        <w:rPr>
          <w:rFonts w:hint="eastAsia" w:ascii="仿宋" w:hAnsi="仿宋" w:eastAsia="仿宋" w:cs="仿宋"/>
          <w:color w:val="auto"/>
          <w:sz w:val="32"/>
          <w:szCs w:val="32"/>
          <w:lang w:eastAsia="zh-Hans"/>
        </w:rPr>
        <w:t>督导及</w:t>
      </w:r>
      <w:r>
        <w:rPr>
          <w:rFonts w:hint="eastAsia" w:ascii="仿宋" w:hAnsi="仿宋" w:eastAsia="仿宋" w:cs="仿宋"/>
          <w:color w:val="auto"/>
          <w:sz w:val="32"/>
          <w:szCs w:val="32"/>
        </w:rPr>
        <w:t>教学单位教师评价、其他教学工作考评</w:t>
      </w:r>
      <w:r>
        <w:rPr>
          <w:rFonts w:hint="eastAsia" w:ascii="仿宋" w:hAnsi="仿宋" w:eastAsia="仿宋" w:cs="仿宋"/>
          <w:color w:val="auto"/>
          <w:sz w:val="32"/>
          <w:szCs w:val="32"/>
          <w:lang w:eastAsia="zh-Hans"/>
        </w:rPr>
        <w:t>等</w:t>
      </w:r>
      <w:r>
        <w:rPr>
          <w:rFonts w:hint="eastAsia" w:ascii="仿宋" w:hAnsi="仿宋" w:eastAsia="仿宋" w:cs="仿宋"/>
          <w:color w:val="auto"/>
          <w:sz w:val="32"/>
          <w:szCs w:val="32"/>
        </w:rPr>
        <w:t>三部分构成。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1.学生评教</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学生评教以学期为单位，每学期由</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组织学生对任课教师进行评价。取两个学期学生</w:t>
      </w:r>
      <w:r>
        <w:rPr>
          <w:rFonts w:hint="eastAsia" w:ascii="仿宋" w:hAnsi="仿宋" w:eastAsia="仿宋" w:cs="仿宋"/>
          <w:color w:val="auto"/>
          <w:sz w:val="32"/>
          <w:szCs w:val="32"/>
          <w:lang w:eastAsia="zh-Hans"/>
        </w:rPr>
        <w:t>对</w:t>
      </w:r>
      <w:r>
        <w:rPr>
          <w:rFonts w:hint="eastAsia" w:ascii="仿宋" w:hAnsi="仿宋" w:eastAsia="仿宋" w:cs="仿宋"/>
          <w:color w:val="auto"/>
          <w:sz w:val="32"/>
          <w:szCs w:val="32"/>
        </w:rPr>
        <w:t>评教</w:t>
      </w:r>
      <w:r>
        <w:rPr>
          <w:rFonts w:hint="eastAsia" w:ascii="仿宋" w:hAnsi="仿宋" w:eastAsia="仿宋" w:cs="仿宋"/>
          <w:color w:val="auto"/>
          <w:sz w:val="32"/>
          <w:szCs w:val="32"/>
          <w:lang w:eastAsia="zh-Hans"/>
        </w:rPr>
        <w:t>任课教师</w:t>
      </w:r>
      <w:r>
        <w:rPr>
          <w:rFonts w:hint="eastAsia" w:ascii="仿宋" w:hAnsi="仿宋" w:eastAsia="仿宋" w:cs="仿宋"/>
          <w:color w:val="auto"/>
          <w:sz w:val="32"/>
          <w:szCs w:val="32"/>
        </w:rPr>
        <w:t>所有课程结果的</w:t>
      </w:r>
      <w:r>
        <w:rPr>
          <w:rFonts w:hint="eastAsia" w:ascii="仿宋" w:hAnsi="仿宋" w:eastAsia="仿宋" w:cs="仿宋"/>
          <w:color w:val="auto"/>
          <w:sz w:val="32"/>
          <w:szCs w:val="32"/>
          <w:lang w:eastAsia="zh-Hans"/>
        </w:rPr>
        <w:t>简单</w:t>
      </w:r>
      <w:r>
        <w:rPr>
          <w:rFonts w:hint="eastAsia" w:ascii="仿宋" w:hAnsi="仿宋" w:eastAsia="仿宋" w:cs="仿宋"/>
          <w:color w:val="auto"/>
          <w:sz w:val="32"/>
          <w:szCs w:val="32"/>
        </w:rPr>
        <w:t>平均值，作为该项的分值。</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eastAsia="zh-Hans"/>
        </w:rPr>
        <w:t>督导及</w:t>
      </w:r>
      <w:r>
        <w:rPr>
          <w:rFonts w:hint="eastAsia" w:ascii="仿宋" w:hAnsi="仿宋" w:eastAsia="仿宋" w:cs="仿宋"/>
          <w:color w:val="auto"/>
          <w:sz w:val="32"/>
          <w:szCs w:val="32"/>
        </w:rPr>
        <w:t xml:space="preserve">教学单位教师评价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包括院</w:t>
      </w:r>
      <w:r>
        <w:rPr>
          <w:rFonts w:hint="eastAsia" w:ascii="仿宋" w:hAnsi="仿宋" w:eastAsia="仿宋" w:cs="仿宋"/>
          <w:color w:val="auto"/>
          <w:sz w:val="32"/>
          <w:szCs w:val="32"/>
          <w:lang w:eastAsia="zh-Hans"/>
        </w:rPr>
        <w:t>系</w:t>
      </w:r>
      <w:r>
        <w:rPr>
          <w:rFonts w:hint="eastAsia" w:ascii="仿宋" w:hAnsi="仿宋" w:eastAsia="仿宋" w:cs="仿宋"/>
          <w:color w:val="auto"/>
          <w:sz w:val="32"/>
          <w:szCs w:val="32"/>
        </w:rPr>
        <w:t>教学督导员评价及教研室内部同行评价，由各教学单位组织实施。各教学单位每学年要组织开展同行教师随堂听课活动，对教师授课情况进行评价</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lang w:val="en-US" w:eastAsia="zh-Hans"/>
        </w:rPr>
        <w:t>教研室教师同行评价必须做到全覆盖</w:t>
      </w:r>
      <w:r>
        <w:rPr>
          <w:rFonts w:hint="eastAsia" w:ascii="仿宋" w:hAnsi="仿宋" w:eastAsia="仿宋" w:cs="仿宋"/>
          <w:color w:val="auto"/>
          <w:sz w:val="32"/>
          <w:szCs w:val="32"/>
          <w:lang w:eastAsia="zh-Hans"/>
        </w:rPr>
        <w:t>。取该学年</w:t>
      </w:r>
      <w:r>
        <w:rPr>
          <w:rFonts w:hint="eastAsia" w:ascii="仿宋" w:hAnsi="仿宋" w:eastAsia="仿宋" w:cs="仿宋"/>
          <w:color w:val="auto"/>
          <w:sz w:val="32"/>
          <w:szCs w:val="32"/>
          <w:lang w:val="en-US" w:eastAsia="zh-Hans"/>
        </w:rPr>
        <w:t>所有</w:t>
      </w:r>
      <w:r>
        <w:rPr>
          <w:rFonts w:hint="eastAsia" w:ascii="仿宋" w:hAnsi="仿宋" w:eastAsia="仿宋" w:cs="仿宋"/>
          <w:color w:val="auto"/>
          <w:sz w:val="32"/>
          <w:szCs w:val="32"/>
          <w:lang w:eastAsia="zh-Hans"/>
        </w:rPr>
        <w:t>院系督导、教研室同行听该教师课程结果的简单平均值，作为该项的分值</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3.其他教学工作</w:t>
      </w:r>
      <w:r>
        <w:rPr>
          <w:rFonts w:hint="eastAsia" w:ascii="仿宋" w:hAnsi="仿宋" w:eastAsia="仿宋" w:cs="仿宋"/>
          <w:color w:val="auto"/>
          <w:sz w:val="32"/>
          <w:szCs w:val="32"/>
          <w:lang w:eastAsia="zh-Hans"/>
        </w:rPr>
        <w:t>评价</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重点考评教师在指导学生毕业论文（设计）</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专业实习（实训）、试卷命题质量、试卷评阅、基本教学资料准备</w:t>
      </w:r>
      <w:r>
        <w:rPr>
          <w:rFonts w:hint="eastAsia" w:ascii="仿宋" w:hAnsi="仿宋" w:eastAsia="仿宋" w:cs="仿宋"/>
          <w:color w:val="auto"/>
          <w:sz w:val="32"/>
          <w:szCs w:val="32"/>
          <w:lang w:eastAsia="zh-Hans"/>
        </w:rPr>
        <w:t>及归档</w:t>
      </w:r>
      <w:r>
        <w:rPr>
          <w:rFonts w:hint="eastAsia" w:ascii="仿宋" w:hAnsi="仿宋" w:eastAsia="仿宋" w:cs="仿宋"/>
          <w:color w:val="auto"/>
          <w:sz w:val="32"/>
          <w:szCs w:val="32"/>
        </w:rPr>
        <w:t>等教学工作中表现出的责任心、治学态度和能力水平。由各教学单位根据本单位教学工作实际制订考评办法并组织实施。</w:t>
      </w:r>
      <w:bookmarkStart w:id="0" w:name="_Hlk168868987"/>
      <w:r>
        <w:rPr>
          <w:rFonts w:hint="eastAsia" w:ascii="仿宋" w:hAnsi="仿宋" w:eastAsia="仿宋" w:cs="仿宋"/>
          <w:color w:val="auto"/>
          <w:sz w:val="32"/>
          <w:szCs w:val="32"/>
        </w:rPr>
        <w:t>教学单位自行制定考评办法</w:t>
      </w:r>
      <w:bookmarkEnd w:id="0"/>
      <w:r>
        <w:rPr>
          <w:rFonts w:hint="eastAsia" w:ascii="仿宋" w:hAnsi="仿宋" w:eastAsia="仿宋" w:cs="仿宋"/>
          <w:color w:val="auto"/>
          <w:sz w:val="32"/>
          <w:szCs w:val="32"/>
        </w:rPr>
        <w:t>时，应广泛征求各方面的意见，做到客观公正。</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第六条</w:t>
      </w:r>
      <w:r>
        <w:rPr>
          <w:rFonts w:hint="eastAsia" w:ascii="仿宋" w:hAnsi="仿宋" w:eastAsia="仿宋" w:cs="仿宋"/>
          <w:color w:val="auto"/>
          <w:sz w:val="32"/>
          <w:szCs w:val="32"/>
        </w:rPr>
        <w:t xml:space="preserve"> 考评结果的确定</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1.教师教学质量综合评价</w:t>
      </w:r>
      <w:r>
        <w:rPr>
          <w:rFonts w:hint="eastAsia" w:ascii="仿宋" w:hAnsi="仿宋" w:eastAsia="仿宋" w:cs="仿宋"/>
          <w:color w:val="auto"/>
          <w:sz w:val="32"/>
          <w:szCs w:val="32"/>
          <w:lang w:eastAsia="zh-Hans"/>
        </w:rPr>
        <w:t>分值构成</w:t>
      </w:r>
      <w:r>
        <w:rPr>
          <w:rFonts w:hint="eastAsia" w:ascii="仿宋" w:hAnsi="仿宋" w:eastAsia="仿宋" w:cs="仿宋"/>
          <w:color w:val="auto"/>
          <w:sz w:val="32"/>
          <w:szCs w:val="32"/>
        </w:rPr>
        <w:t>：学生评教的权重为30%，</w:t>
      </w:r>
      <w:r>
        <w:rPr>
          <w:rFonts w:hint="eastAsia" w:ascii="仿宋" w:hAnsi="仿宋" w:eastAsia="仿宋" w:cs="仿宋"/>
          <w:color w:val="auto"/>
          <w:sz w:val="32"/>
          <w:szCs w:val="32"/>
          <w:lang w:eastAsia="zh-Hans"/>
        </w:rPr>
        <w:t>督导及</w:t>
      </w:r>
      <w:r>
        <w:rPr>
          <w:rFonts w:hint="eastAsia" w:ascii="仿宋" w:hAnsi="仿宋" w:eastAsia="仿宋" w:cs="仿宋"/>
          <w:color w:val="auto"/>
          <w:sz w:val="32"/>
          <w:szCs w:val="32"/>
        </w:rPr>
        <w:t>教学单位</w:t>
      </w:r>
      <w:r>
        <w:rPr>
          <w:rFonts w:hint="eastAsia" w:ascii="仿宋" w:hAnsi="仿宋" w:eastAsia="仿宋" w:cs="仿宋"/>
          <w:color w:val="auto"/>
          <w:sz w:val="32"/>
          <w:szCs w:val="32"/>
          <w:lang w:eastAsia="zh-Hans"/>
        </w:rPr>
        <w:t>同行</w:t>
      </w:r>
      <w:r>
        <w:rPr>
          <w:rFonts w:hint="eastAsia" w:ascii="仿宋" w:hAnsi="仿宋" w:eastAsia="仿宋" w:cs="仿宋"/>
          <w:color w:val="auto"/>
          <w:sz w:val="32"/>
          <w:szCs w:val="32"/>
        </w:rPr>
        <w:t>教师评价的权重为40%，学校对教师其他教学工作考评的权重为30%，折算后的评价分数之和即为该教师当学年的教学质量考评综合得分。</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rPr>
        <w:t>2.考评结果分为优秀、良好、合格、不合格四个等级。按照被考评教师总数</w:t>
      </w:r>
      <w:r>
        <w:rPr>
          <w:rFonts w:hint="eastAsia" w:ascii="仿宋" w:hAnsi="仿宋" w:eastAsia="仿宋" w:cs="仿宋"/>
          <w:color w:val="auto"/>
          <w:sz w:val="32"/>
          <w:szCs w:val="32"/>
          <w:lang w:eastAsia="zh-Hans"/>
        </w:rPr>
        <w:t>（参与测评的人数）</w:t>
      </w:r>
      <w:r>
        <w:rPr>
          <w:rFonts w:hint="eastAsia" w:ascii="仿宋" w:hAnsi="仿宋" w:eastAsia="仿宋" w:cs="仿宋"/>
          <w:color w:val="auto"/>
          <w:sz w:val="32"/>
          <w:szCs w:val="32"/>
        </w:rPr>
        <w:t>25%的限额，从高分到低分的顺序产生教学效果优秀等级的教师建议名单</w:t>
      </w:r>
      <w:r>
        <w:rPr>
          <w:rFonts w:hint="eastAsia" w:ascii="仿宋" w:hAnsi="仿宋" w:eastAsia="仿宋" w:cs="仿宋"/>
          <w:color w:val="auto"/>
          <w:sz w:val="32"/>
          <w:szCs w:val="32"/>
          <w:lang w:eastAsia="zh-Hans"/>
        </w:rPr>
        <w:t>，</w:t>
      </w:r>
      <w:r>
        <w:rPr>
          <w:rFonts w:hint="eastAsia" w:ascii="仿宋" w:hAnsi="仿宋" w:eastAsia="仿宋" w:cs="仿宋"/>
          <w:color w:val="auto"/>
          <w:sz w:val="32"/>
          <w:szCs w:val="32"/>
        </w:rPr>
        <w:t>其他等级比例由教学单位自行确定。</w:t>
      </w:r>
      <w:r>
        <w:rPr>
          <w:rFonts w:hint="eastAsia" w:ascii="仿宋" w:hAnsi="仿宋" w:eastAsia="仿宋" w:cs="仿宋"/>
          <w:color w:val="auto"/>
          <w:sz w:val="32"/>
          <w:szCs w:val="32"/>
          <w:lang w:eastAsia="zh-Hans"/>
        </w:rPr>
        <w:t>优秀、良好、合格等级的综合得分应分别高于85、75、60分，低于60分的为不合格。</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color w:val="auto"/>
          <w:sz w:val="32"/>
          <w:szCs w:val="32"/>
        </w:rPr>
        <w:t>3.考评学年内教师参加省级及以上教育行政部门组织的现场展示形式的教学技能（含课程思政、教学</w:t>
      </w:r>
      <w:r>
        <w:rPr>
          <w:rFonts w:hint="eastAsia" w:ascii="仿宋" w:hAnsi="仿宋" w:eastAsia="仿宋" w:cs="仿宋"/>
          <w:color w:val="auto"/>
          <w:sz w:val="32"/>
          <w:szCs w:val="32"/>
          <w:lang w:eastAsia="zh-Hans"/>
        </w:rPr>
        <w:t>能力</w:t>
      </w:r>
      <w:r>
        <w:rPr>
          <w:rFonts w:hint="eastAsia" w:ascii="仿宋" w:hAnsi="仿宋" w:eastAsia="仿宋" w:cs="仿宋"/>
          <w:color w:val="auto"/>
          <w:sz w:val="32"/>
          <w:szCs w:val="32"/>
        </w:rPr>
        <w:t>）竞赛，获得奖励，且无以下</w:t>
      </w:r>
      <w:bookmarkStart w:id="2" w:name="_GoBack"/>
      <w:r>
        <w:rPr>
          <w:rFonts w:hint="eastAsia" w:ascii="仿宋" w:hAnsi="仿宋" w:eastAsia="仿宋" w:cs="仿宋"/>
          <w:b w:val="0"/>
          <w:bCs/>
          <w:color w:val="auto"/>
          <w:sz w:val="32"/>
          <w:szCs w:val="32"/>
        </w:rPr>
        <w:t>第4、第5款所述情况的，可直接认定为当学年教学效果优秀，且不占用教学单位当学年教学效果优秀名额。</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4.考评学年内具有以下情况之一者，其考核等级不得评定为优秀</w:t>
      </w:r>
      <w:r>
        <w:rPr>
          <w:rFonts w:hint="eastAsia" w:ascii="仿宋" w:hAnsi="仿宋" w:eastAsia="仿宋" w:cs="仿宋"/>
          <w:b w:val="0"/>
          <w:bCs/>
          <w:color w:val="auto"/>
          <w:sz w:val="32"/>
          <w:szCs w:val="32"/>
          <w:lang w:eastAsia="zh-Hans"/>
        </w:rPr>
        <w:t>或良好</w:t>
      </w:r>
      <w:r>
        <w:rPr>
          <w:rFonts w:hint="eastAsia" w:ascii="仿宋" w:hAnsi="仿宋" w:eastAsia="仿宋" w:cs="仿宋"/>
          <w:b w:val="0"/>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（1）出现教学基本资料不齐全，考试试卷命题、批阅及相关材料整理不规范，毕业论文（设计）检查或抽查不合格、实习（实训）教学不规范等情况的；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（2）全年因私调课达3次及以上。依据</w:t>
      </w:r>
      <w:r>
        <w:rPr>
          <w:rFonts w:hint="eastAsia" w:ascii="仿宋" w:hAnsi="仿宋" w:eastAsia="仿宋" w:cs="仿宋"/>
          <w:b w:val="0"/>
          <w:bCs/>
          <w:color w:val="auto"/>
          <w:sz w:val="32"/>
          <w:szCs w:val="32"/>
          <w:lang w:eastAsia="zh-Hans"/>
        </w:rPr>
        <w:t>学校</w:t>
      </w:r>
      <w:r>
        <w:rPr>
          <w:rFonts w:hint="eastAsia" w:ascii="仿宋" w:hAnsi="仿宋" w:eastAsia="仿宋" w:cs="仿宋"/>
          <w:b w:val="0"/>
          <w:bCs/>
          <w:color w:val="auto"/>
          <w:sz w:val="32"/>
          <w:szCs w:val="32"/>
        </w:rPr>
        <w:t xml:space="preserve">教职工考勤及请假有关规定，因婚、丧假和突发疾病等原因，调课审批程序完整的，可不予计算次数； </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（3）</w:t>
      </w:r>
      <w:bookmarkStart w:id="1" w:name="_Hlk168911872"/>
      <w:r>
        <w:rPr>
          <w:rFonts w:hint="eastAsia" w:ascii="仿宋" w:hAnsi="仿宋" w:eastAsia="仿宋" w:cs="仿宋"/>
          <w:b w:val="0"/>
          <w:bCs/>
          <w:color w:val="auto"/>
          <w:sz w:val="32"/>
          <w:szCs w:val="32"/>
        </w:rPr>
        <w:t>学年内</w:t>
      </w:r>
      <w:bookmarkEnd w:id="1"/>
      <w:r>
        <w:rPr>
          <w:rFonts w:hint="eastAsia" w:ascii="仿宋" w:hAnsi="仿宋" w:eastAsia="仿宋" w:cs="仿宋"/>
          <w:b w:val="0"/>
          <w:bCs/>
          <w:color w:val="auto"/>
          <w:sz w:val="32"/>
          <w:szCs w:val="32"/>
        </w:rPr>
        <w:t>因教学质量问题被学生投诉1次及以上</w:t>
      </w:r>
      <w:r>
        <w:rPr>
          <w:rFonts w:hint="eastAsia" w:ascii="仿宋" w:hAnsi="仿宋" w:eastAsia="仿宋" w:cs="仿宋"/>
          <w:b w:val="0"/>
          <w:bCs/>
          <w:color w:val="auto"/>
          <w:sz w:val="32"/>
          <w:szCs w:val="32"/>
          <w:lang w:eastAsia="zh-Hans"/>
        </w:rPr>
        <w:t>，经学校教务处</w:t>
      </w:r>
      <w:r>
        <w:rPr>
          <w:rFonts w:hint="eastAsia" w:ascii="仿宋" w:hAnsi="仿宋" w:eastAsia="仿宋" w:cs="仿宋"/>
          <w:b w:val="0"/>
          <w:bCs/>
          <w:color w:val="auto"/>
          <w:sz w:val="32"/>
          <w:szCs w:val="32"/>
        </w:rPr>
        <w:t>核查属实者；</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（4）未完成基本教学工作量的；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（5）听课评价（含</w:t>
      </w:r>
      <w:r>
        <w:rPr>
          <w:rFonts w:hint="eastAsia" w:ascii="仿宋" w:hAnsi="仿宋" w:eastAsia="仿宋" w:cs="仿宋"/>
          <w:b w:val="0"/>
          <w:bCs/>
          <w:color w:val="auto"/>
          <w:sz w:val="32"/>
          <w:szCs w:val="32"/>
          <w:lang w:eastAsia="zh-Hans"/>
        </w:rPr>
        <w:t>学校</w:t>
      </w:r>
      <w:r>
        <w:rPr>
          <w:rFonts w:hint="eastAsia" w:ascii="仿宋" w:hAnsi="仿宋" w:eastAsia="仿宋" w:cs="仿宋"/>
          <w:b w:val="0"/>
          <w:bCs/>
          <w:color w:val="auto"/>
          <w:sz w:val="32"/>
          <w:szCs w:val="32"/>
        </w:rPr>
        <w:t>各级领导、教学督导员等）一致认为教学效果较差的；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（6）教学过程中出现教学事故的；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（7）规定的听课任务未完成的；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lang w:eastAsia="zh-Hans"/>
        </w:rPr>
      </w:pPr>
      <w:r>
        <w:rPr>
          <w:rFonts w:hint="eastAsia" w:ascii="仿宋" w:hAnsi="仿宋" w:eastAsia="仿宋" w:cs="仿宋"/>
          <w:b w:val="0"/>
          <w:bCs/>
          <w:color w:val="auto"/>
          <w:sz w:val="32"/>
          <w:szCs w:val="32"/>
        </w:rPr>
        <w:t>（8）教师承担的任一门课程学生评教得分低于90分的</w:t>
      </w:r>
      <w:r>
        <w:rPr>
          <w:rFonts w:hint="eastAsia" w:ascii="仿宋" w:hAnsi="仿宋" w:eastAsia="仿宋" w:cs="仿宋"/>
          <w:b w:val="0"/>
          <w:bCs/>
          <w:color w:val="auto"/>
          <w:sz w:val="32"/>
          <w:szCs w:val="32"/>
          <w:lang w:eastAsia="zh-Hans"/>
        </w:rPr>
        <w:t>不能评为优秀，低于80分的不能评为良好。</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5.考评学年内具有以下情况之一者，其</w:t>
      </w:r>
      <w:r>
        <w:rPr>
          <w:rFonts w:hint="eastAsia" w:ascii="仿宋" w:hAnsi="仿宋" w:eastAsia="仿宋" w:cs="仿宋"/>
          <w:b w:val="0"/>
          <w:bCs/>
          <w:color w:val="auto"/>
          <w:sz w:val="32"/>
          <w:szCs w:val="32"/>
          <w:lang w:eastAsia="zh-Hans"/>
        </w:rPr>
        <w:t>考核等级</w:t>
      </w:r>
      <w:r>
        <w:rPr>
          <w:rFonts w:hint="eastAsia" w:ascii="仿宋" w:hAnsi="仿宋" w:eastAsia="仿宋" w:cs="仿宋"/>
          <w:b w:val="0"/>
          <w:bCs/>
          <w:color w:val="auto"/>
          <w:sz w:val="32"/>
          <w:szCs w:val="32"/>
        </w:rPr>
        <w:t>可直接认定为不合格：</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（1）严重违反《中华人民共和国教师法》及国家其他法律法规的；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（2）教学过程中发生</w:t>
      </w:r>
      <w:r>
        <w:rPr>
          <w:rFonts w:hint="eastAsia" w:ascii="仿宋" w:hAnsi="仿宋" w:eastAsia="仿宋" w:cs="仿宋"/>
          <w:b w:val="0"/>
          <w:bCs/>
          <w:color w:val="auto"/>
          <w:sz w:val="32"/>
          <w:szCs w:val="32"/>
          <w:lang w:eastAsia="zh-Hans"/>
        </w:rPr>
        <w:t>三级</w:t>
      </w:r>
      <w:r>
        <w:rPr>
          <w:rFonts w:hint="eastAsia" w:ascii="仿宋" w:hAnsi="仿宋" w:eastAsia="仿宋" w:cs="仿宋"/>
          <w:b w:val="0"/>
          <w:bCs/>
          <w:color w:val="auto"/>
          <w:sz w:val="32"/>
          <w:szCs w:val="32"/>
        </w:rPr>
        <w:t>教学事故2次及以上的或</w:t>
      </w:r>
      <w:r>
        <w:rPr>
          <w:rFonts w:hint="eastAsia" w:ascii="仿宋" w:hAnsi="仿宋" w:eastAsia="仿宋" w:cs="仿宋"/>
          <w:b w:val="0"/>
          <w:bCs/>
          <w:color w:val="auto"/>
          <w:sz w:val="32"/>
          <w:szCs w:val="32"/>
          <w:lang w:eastAsia="zh-Hans"/>
        </w:rPr>
        <w:t>二级、一级</w:t>
      </w:r>
      <w:r>
        <w:rPr>
          <w:rFonts w:hint="eastAsia" w:ascii="仿宋" w:hAnsi="仿宋" w:eastAsia="仿宋" w:cs="仿宋"/>
          <w:b w:val="0"/>
          <w:bCs/>
          <w:color w:val="auto"/>
          <w:sz w:val="32"/>
          <w:szCs w:val="32"/>
        </w:rPr>
        <w:t>教学事故1次及以上的；</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（3）学生评教得分在60分以下（不含60分）的，且经多渠道反馈教学质量较差者；</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b/>
          <w:color w:val="auto"/>
          <w:sz w:val="32"/>
          <w:szCs w:val="32"/>
        </w:rPr>
      </w:pPr>
      <w:r>
        <w:rPr>
          <w:rFonts w:hint="eastAsia" w:ascii="仿宋" w:hAnsi="仿宋" w:eastAsia="仿宋" w:cs="仿宋"/>
          <w:b w:val="0"/>
          <w:bCs/>
          <w:color w:val="auto"/>
          <w:sz w:val="32"/>
          <w:szCs w:val="32"/>
        </w:rPr>
        <w:t>（4）教学质量考评应为不合格等级的其他情况。</w:t>
      </w:r>
      <w:bookmarkEnd w:id="2"/>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第七条</w:t>
      </w:r>
      <w:r>
        <w:rPr>
          <w:rFonts w:hint="eastAsia" w:ascii="仿宋" w:hAnsi="仿宋" w:eastAsia="仿宋" w:cs="仿宋"/>
          <w:color w:val="auto"/>
          <w:sz w:val="32"/>
          <w:szCs w:val="32"/>
        </w:rPr>
        <w:t xml:space="preserve"> 教师教学质量考评结果涉及教师的切身利益，各教学单位要高度重视，严格评审程序，严肃工作纪律，坚决杜绝人情考评，确保考评客观公正，考评结果要在本</w:t>
      </w:r>
      <w:r>
        <w:rPr>
          <w:rFonts w:hint="eastAsia" w:ascii="仿宋" w:hAnsi="仿宋" w:eastAsia="仿宋" w:cs="仿宋"/>
          <w:color w:val="auto"/>
          <w:sz w:val="32"/>
          <w:szCs w:val="32"/>
          <w:lang w:eastAsia="zh-Hans"/>
        </w:rPr>
        <w:t>单位</w:t>
      </w:r>
      <w:r>
        <w:rPr>
          <w:rFonts w:hint="eastAsia" w:ascii="仿宋" w:hAnsi="仿宋" w:eastAsia="仿宋" w:cs="仿宋"/>
          <w:color w:val="auto"/>
          <w:sz w:val="32"/>
          <w:szCs w:val="32"/>
        </w:rPr>
        <w:t>进行公示。</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第八条</w:t>
      </w:r>
      <w:r>
        <w:rPr>
          <w:rFonts w:hint="eastAsia" w:ascii="仿宋" w:hAnsi="仿宋" w:eastAsia="仿宋" w:cs="仿宋"/>
          <w:color w:val="auto"/>
          <w:sz w:val="32"/>
          <w:szCs w:val="32"/>
        </w:rPr>
        <w:t xml:space="preserve"> 公示期结束后，各教学</w:t>
      </w:r>
      <w:r>
        <w:rPr>
          <w:rFonts w:hint="eastAsia" w:ascii="仿宋" w:hAnsi="仿宋" w:eastAsia="仿宋" w:cs="仿宋"/>
          <w:color w:val="auto"/>
          <w:sz w:val="32"/>
          <w:szCs w:val="32"/>
          <w:lang w:eastAsia="zh-Hans"/>
        </w:rPr>
        <w:t>单位</w:t>
      </w:r>
      <w:r>
        <w:rPr>
          <w:rFonts w:hint="eastAsia" w:ascii="仿宋" w:hAnsi="仿宋" w:eastAsia="仿宋" w:cs="仿宋"/>
          <w:color w:val="auto"/>
          <w:sz w:val="32"/>
          <w:szCs w:val="32"/>
        </w:rPr>
        <w:t>将本</w:t>
      </w:r>
      <w:r>
        <w:rPr>
          <w:rFonts w:hint="eastAsia" w:ascii="仿宋" w:hAnsi="仿宋" w:eastAsia="仿宋" w:cs="仿宋"/>
          <w:color w:val="auto"/>
          <w:sz w:val="32"/>
          <w:szCs w:val="32"/>
          <w:lang w:eastAsia="zh-Hans"/>
        </w:rPr>
        <w:t>单位</w:t>
      </w:r>
      <w:r>
        <w:rPr>
          <w:rFonts w:hint="eastAsia" w:ascii="仿宋" w:hAnsi="仿宋" w:eastAsia="仿宋" w:cs="仿宋"/>
          <w:color w:val="auto"/>
          <w:sz w:val="32"/>
          <w:szCs w:val="32"/>
        </w:rPr>
        <w:t>参加考评的全部教师的考评分数明细（每位教师的三项分数及其总和）及考评结果等级，报</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审核、备案。</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第九条</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对教学单位申报的教师教学质量考评优秀的名单进行审核。审核中如发现有不得评定为优秀等级的人员，则取消其优秀等级，同时不允许所在教学单位递补人员，并且根据取消人数扣减其单位下一学年教学效果优秀等级的教师名额。</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第十条</w:t>
      </w:r>
      <w:r>
        <w:rPr>
          <w:rFonts w:hint="eastAsia" w:ascii="仿宋" w:hAnsi="仿宋" w:eastAsia="仿宋" w:cs="仿宋"/>
          <w:color w:val="auto"/>
          <w:sz w:val="32"/>
          <w:szCs w:val="32"/>
        </w:rPr>
        <w:t xml:space="preserve"> 对已通过审核并发文公布的教学质量考评优秀的人员，在之后的各类教学检查中，如发现其教学质量考评评定为优秀的学年内，存在不应该被评定为优秀等级的现象，学校取消其当学年教学质量考评优秀等级，同时扣减其所在教学单位本学年教学效果优秀等级的教师名额。</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lang w:eastAsia="zh-Hans"/>
        </w:rPr>
        <w:t>第十一条</w:t>
      </w:r>
      <w:r>
        <w:rPr>
          <w:rFonts w:hint="eastAsia" w:ascii="仿宋" w:hAnsi="仿宋" w:eastAsia="仿宋" w:cs="仿宋"/>
          <w:color w:val="auto"/>
          <w:sz w:val="32"/>
          <w:szCs w:val="32"/>
          <w:lang w:eastAsia="zh-Hans"/>
        </w:rPr>
        <w:t xml:space="preserve"> 教师教学质量评价结果按等级应用于年度考核之中，作为教学质量得分的评定依据。教师教学质量评价结果为</w:t>
      </w:r>
      <w:r>
        <w:rPr>
          <w:rFonts w:hint="eastAsia" w:ascii="仿宋" w:hAnsi="仿宋" w:eastAsia="仿宋" w:cs="仿宋"/>
          <w:color w:val="auto"/>
          <w:sz w:val="32"/>
          <w:szCs w:val="32"/>
          <w:lang w:val="en-US" w:eastAsia="zh-Hans"/>
        </w:rPr>
        <w:t>良好以上</w:t>
      </w:r>
      <w:r>
        <w:rPr>
          <w:rFonts w:hint="eastAsia" w:ascii="仿宋" w:hAnsi="仿宋" w:eastAsia="仿宋" w:cs="仿宋"/>
          <w:color w:val="auto"/>
          <w:sz w:val="32"/>
          <w:szCs w:val="32"/>
          <w:lang w:eastAsia="zh-Hans"/>
        </w:rPr>
        <w:t xml:space="preserve">者，其学年考核方可评为优秀。 </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lang w:eastAsia="zh-Hans"/>
        </w:rPr>
        <w:t>第十二条</w:t>
      </w:r>
      <w:r>
        <w:rPr>
          <w:rFonts w:hint="eastAsia" w:ascii="仿宋" w:hAnsi="仿宋" w:eastAsia="仿宋" w:cs="仿宋"/>
          <w:color w:val="auto"/>
          <w:sz w:val="32"/>
          <w:szCs w:val="32"/>
          <w:lang w:eastAsia="zh-Hans"/>
        </w:rPr>
        <w:t xml:space="preserve"> 教学质量评价评定为不合格者，由教学单位制定帮扶计划并于授课学期内向教务处提出评教申请，学校教务处指定专人进行随堂听课评教，并给予评教认定意见，若仍未通过评教认定，则于下一学期以停课或教学工作量减半等方式督促其继续整改直至合格为止。 </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lang w:eastAsia="zh-Hans"/>
        </w:rPr>
        <w:t>第十三条</w:t>
      </w:r>
      <w:r>
        <w:rPr>
          <w:rFonts w:hint="eastAsia" w:ascii="仿宋" w:hAnsi="仿宋" w:eastAsia="仿宋" w:cs="仿宋"/>
          <w:color w:val="auto"/>
          <w:sz w:val="32"/>
          <w:szCs w:val="32"/>
          <w:lang w:eastAsia="zh-Hans"/>
        </w:rPr>
        <w:t xml:space="preserve"> 教师获学校批准外出进修、访学或长期请假等未承担教学工作任务的，其评价结果不参与系部排名，仅记入档案，不作为业绩使用。授课完整一学期，且测评时在岗的，需参加测评，按一学期测评分数进行排名，不在岗的不参加测评。授课未满一学期的，不参加测评。</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Hans"/>
        </w:rPr>
        <w:t>四</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本办法自</w:t>
      </w:r>
      <w:r>
        <w:rPr>
          <w:rFonts w:hint="eastAsia" w:ascii="仿宋" w:hAnsi="仿宋" w:eastAsia="仿宋" w:cs="仿宋"/>
          <w:color w:val="auto"/>
          <w:sz w:val="32"/>
          <w:szCs w:val="32"/>
          <w:lang w:eastAsia="zh-Hans"/>
        </w:rPr>
        <w:t>发布之日</w:t>
      </w:r>
      <w:r>
        <w:rPr>
          <w:rFonts w:hint="eastAsia" w:ascii="仿宋" w:hAnsi="仿宋" w:eastAsia="仿宋" w:cs="仿宋"/>
          <w:color w:val="auto"/>
          <w:sz w:val="32"/>
          <w:szCs w:val="32"/>
        </w:rPr>
        <w:t>起施行。</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 w:hAnsi="仿宋" w:eastAsia="仿宋" w:cs="仿宋"/>
          <w:color w:val="auto"/>
          <w:sz w:val="32"/>
          <w:szCs w:val="32"/>
          <w:lang w:eastAsia="zh-Hans"/>
        </w:rPr>
      </w:pPr>
      <w:r>
        <w:rPr>
          <w:rFonts w:hint="eastAsia" w:ascii="仿宋" w:hAnsi="仿宋" w:eastAsia="仿宋" w:cs="仿宋"/>
          <w:b/>
          <w:color w:val="auto"/>
          <w:sz w:val="32"/>
          <w:szCs w:val="32"/>
        </w:rPr>
        <w:t>第十</w:t>
      </w:r>
      <w:r>
        <w:rPr>
          <w:rFonts w:hint="eastAsia" w:ascii="仿宋" w:hAnsi="仿宋" w:eastAsia="仿宋" w:cs="仿宋"/>
          <w:b/>
          <w:color w:val="auto"/>
          <w:sz w:val="32"/>
          <w:szCs w:val="32"/>
          <w:lang w:eastAsia="zh-Hans"/>
        </w:rPr>
        <w:t>五</w:t>
      </w:r>
      <w:r>
        <w:rPr>
          <w:rFonts w:hint="eastAsia" w:ascii="仿宋" w:hAnsi="仿宋" w:eastAsia="仿宋" w:cs="仿宋"/>
          <w:b/>
          <w:color w:val="auto"/>
          <w:sz w:val="32"/>
          <w:szCs w:val="32"/>
        </w:rPr>
        <w:t>条</w:t>
      </w:r>
      <w:r>
        <w:rPr>
          <w:rFonts w:hint="eastAsia" w:ascii="仿宋" w:hAnsi="仿宋" w:eastAsia="仿宋" w:cs="仿宋"/>
          <w:color w:val="auto"/>
          <w:sz w:val="32"/>
          <w:szCs w:val="32"/>
        </w:rPr>
        <w:t xml:space="preserve"> 本办法由</w:t>
      </w:r>
      <w:r>
        <w:rPr>
          <w:rFonts w:hint="eastAsia" w:ascii="仿宋" w:hAnsi="仿宋" w:eastAsia="仿宋" w:cs="仿宋"/>
          <w:color w:val="auto"/>
          <w:sz w:val="32"/>
          <w:szCs w:val="32"/>
          <w:lang w:eastAsia="zh-Hans"/>
        </w:rPr>
        <w:t>教务处</w:t>
      </w:r>
      <w:r>
        <w:rPr>
          <w:rFonts w:hint="eastAsia" w:ascii="仿宋" w:hAnsi="仿宋" w:eastAsia="仿宋" w:cs="仿宋"/>
          <w:color w:val="auto"/>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ascii="仿宋" w:hAnsi="仿宋" w:eastAsia="仿宋" w:cs="仿宋"/>
          <w:color w:val="auto"/>
          <w:sz w:val="32"/>
          <w:szCs w:val="32"/>
          <w:lang w:eastAsia="zh-Hans"/>
        </w:rPr>
      </w:pP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附件：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1280" w:firstLineChars="4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福州英华职业学院教师教学质量评价指标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atLeast"/>
        <w:ind w:firstLine="1280" w:firstLineChars="400"/>
        <w:textAlignment w:val="auto"/>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福州英华职业学院教师教学考评结果一览表</w:t>
      </w:r>
    </w:p>
    <w:p>
      <w:pPr>
        <w:rPr>
          <w:color w:val="auto"/>
        </w:rPr>
      </w:pPr>
      <w:r>
        <w:rPr>
          <w:rFonts w:ascii="Songti SC Regular" w:hAnsi="Songti SC Regular" w:eastAsia="Songti SC Regular" w:cs="Songti SC Regular"/>
          <w:color w:val="auto"/>
          <w:sz w:val="28"/>
          <w:szCs w:val="28"/>
          <w:lang w:eastAsia="zh-Hans"/>
        </w:rPr>
        <w:t xml:space="preserve">   </w:t>
      </w:r>
    </w:p>
    <w:p>
      <w:pPr>
        <w:rPr>
          <w:color w:val="auto"/>
        </w:rPr>
      </w:pPr>
    </w:p>
    <w:p>
      <w:pPr>
        <w:rPr>
          <w:color w:val="auto"/>
        </w:rPr>
        <w:sectPr>
          <w:pgSz w:w="11906" w:h="16838"/>
          <w:pgMar w:top="1440" w:right="1800" w:bottom="1440" w:left="1800" w:header="851" w:footer="992" w:gutter="0"/>
          <w:cols w:space="425" w:num="1"/>
          <w:docGrid w:type="lines" w:linePitch="312" w:charSpace="0"/>
        </w:sectPr>
      </w:pPr>
    </w:p>
    <w:p>
      <w:pPr>
        <w:spacing w:line="500" w:lineRule="exact"/>
        <w:rPr>
          <w:rFonts w:hint="eastAsia" w:ascii="Songti SC Regular" w:hAnsi="Songti SC Regular" w:eastAsia="Songti SC Regular" w:cs="Songti SC Regular"/>
          <w:color w:val="auto"/>
          <w:sz w:val="28"/>
          <w:szCs w:val="28"/>
          <w:lang w:eastAsia="zh-Hans"/>
        </w:rPr>
      </w:pPr>
      <w:r>
        <w:rPr>
          <w:rFonts w:hint="eastAsia" w:ascii="Songti SC Regular" w:hAnsi="Songti SC Regular" w:eastAsia="Songti SC Regular" w:cs="Songti SC Regular"/>
          <w:color w:val="auto"/>
          <w:sz w:val="28"/>
          <w:szCs w:val="28"/>
          <w:lang w:eastAsia="zh-Hans"/>
        </w:rPr>
        <w:t>附件</w:t>
      </w:r>
      <w:r>
        <w:rPr>
          <w:rFonts w:ascii="Songti SC Regular" w:hAnsi="Songti SC Regular" w:eastAsia="Songti SC Regular" w:cs="Songti SC Regular"/>
          <w:color w:val="auto"/>
          <w:sz w:val="28"/>
          <w:szCs w:val="28"/>
          <w:lang w:eastAsia="zh-Hans"/>
        </w:rPr>
        <w:t>1</w:t>
      </w:r>
      <w:r>
        <w:rPr>
          <w:rFonts w:hint="eastAsia" w:ascii="Songti SC Regular" w:hAnsi="Songti SC Regular" w:eastAsia="Songti SC Regular" w:cs="Songti SC Regular"/>
          <w:color w:val="auto"/>
          <w:sz w:val="28"/>
          <w:szCs w:val="28"/>
          <w:lang w:eastAsia="zh-Hans"/>
        </w:rPr>
        <w:t>：</w:t>
      </w:r>
    </w:p>
    <w:p>
      <w:pPr>
        <w:spacing w:line="500" w:lineRule="exact"/>
        <w:jc w:val="center"/>
        <w:rPr>
          <w:rFonts w:hint="eastAsia" w:ascii="Songti SC Bold" w:hAnsi="Songti SC Bold" w:eastAsia="Songti SC Bold" w:cs="Songti SC Bold"/>
          <w:b/>
          <w:bCs/>
          <w:color w:val="auto"/>
          <w:sz w:val="28"/>
          <w:szCs w:val="28"/>
          <w:lang w:eastAsia="zh-Hans"/>
        </w:rPr>
      </w:pPr>
      <w:r>
        <w:rPr>
          <w:rFonts w:hint="eastAsia" w:ascii="Songti SC Bold" w:hAnsi="Songti SC Bold" w:eastAsia="Songti SC Bold" w:cs="Songti SC Bold"/>
          <w:b/>
          <w:bCs/>
          <w:color w:val="auto"/>
          <w:sz w:val="28"/>
          <w:szCs w:val="28"/>
          <w:lang w:eastAsia="zh-Hans"/>
        </w:rPr>
        <w:t>福州英华职业学院教师教学质量评价指标</w:t>
      </w:r>
    </w:p>
    <w:p>
      <w:pPr>
        <w:spacing w:line="500" w:lineRule="exact"/>
        <w:ind w:firstLine="562" w:firstLineChars="200"/>
        <w:rPr>
          <w:rFonts w:hint="eastAsia" w:ascii="Songti SC Bold" w:hAnsi="Songti SC Bold" w:eastAsia="Songti SC Bold" w:cs="Songti SC Bold"/>
          <w:b/>
          <w:bCs/>
          <w:color w:val="auto"/>
          <w:sz w:val="28"/>
          <w:szCs w:val="28"/>
          <w:lang w:eastAsia="zh-Hans"/>
        </w:rPr>
      </w:pPr>
      <w:r>
        <w:rPr>
          <w:rFonts w:hint="eastAsia" w:ascii="Songti SC Bold" w:hAnsi="Songti SC Bold" w:eastAsia="Songti SC Bold" w:cs="Songti SC Bold"/>
          <w:b/>
          <w:bCs/>
          <w:color w:val="auto"/>
          <w:sz w:val="28"/>
          <w:szCs w:val="28"/>
          <w:lang w:eastAsia="zh-Hans"/>
        </w:rPr>
        <w:t>一、学生评价</w:t>
      </w:r>
    </w:p>
    <w:p>
      <w:pPr>
        <w:widowControl/>
        <w:spacing w:line="500" w:lineRule="exact"/>
        <w:ind w:firstLine="560" w:firstLineChars="200"/>
        <w:jc w:val="left"/>
        <w:rPr>
          <w:rFonts w:hint="eastAsia" w:ascii="宋体" w:hAnsi="宋体" w:eastAsia="宋体" w:cs="宋体"/>
          <w:color w:val="auto"/>
          <w:kern w:val="0"/>
          <w:sz w:val="28"/>
          <w:szCs w:val="28"/>
          <w:lang w:bidi="ar"/>
        </w:rPr>
      </w:pPr>
      <w:r>
        <w:rPr>
          <w:rFonts w:ascii="宋体" w:hAnsi="宋体" w:eastAsia="宋体" w:cs="宋体"/>
          <w:color w:val="auto"/>
          <w:kern w:val="0"/>
          <w:sz w:val="28"/>
          <w:szCs w:val="28"/>
          <w:lang w:bidi="ar"/>
        </w:rPr>
        <w:t>由教务处组织安排，利用</w:t>
      </w:r>
      <w:r>
        <w:rPr>
          <w:rFonts w:hint="eastAsia" w:ascii="宋体" w:hAnsi="宋体" w:eastAsia="宋体" w:cs="宋体"/>
          <w:color w:val="auto"/>
          <w:kern w:val="0"/>
          <w:sz w:val="28"/>
          <w:szCs w:val="28"/>
          <w:lang w:eastAsia="zh-Hans" w:bidi="ar"/>
        </w:rPr>
        <w:t>教务</w:t>
      </w:r>
      <w:r>
        <w:rPr>
          <w:rFonts w:ascii="宋体" w:hAnsi="宋体" w:eastAsia="宋体" w:cs="宋体"/>
          <w:color w:val="auto"/>
          <w:kern w:val="0"/>
          <w:sz w:val="28"/>
          <w:szCs w:val="28"/>
          <w:lang w:bidi="ar"/>
        </w:rPr>
        <w:t>系统开展评价。</w:t>
      </w:r>
    </w:p>
    <w:tbl>
      <w:tblPr>
        <w:tblStyle w:val="3"/>
        <w:tblW w:w="13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8415"/>
        <w:gridCol w:w="600"/>
        <w:gridCol w:w="646"/>
        <w:gridCol w:w="600"/>
        <w:gridCol w:w="754"/>
        <w:gridCol w:w="723"/>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3"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一级指标</w:t>
            </w:r>
          </w:p>
        </w:tc>
        <w:tc>
          <w:tcPr>
            <w:tcW w:w="8415"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bidi="ar"/>
              </w:rPr>
              <w:t>二级</w:t>
            </w:r>
            <w:r>
              <w:rPr>
                <w:rFonts w:hint="eastAsia" w:ascii="宋体" w:hAnsi="宋体" w:eastAsia="宋体" w:cs="宋体"/>
                <w:b/>
                <w:bCs/>
                <w:color w:val="auto"/>
                <w:kern w:val="0"/>
                <w:sz w:val="24"/>
                <w:lang w:eastAsia="zh-Hans" w:bidi="ar"/>
              </w:rPr>
              <w:t>指标</w:t>
            </w:r>
          </w:p>
        </w:tc>
        <w:tc>
          <w:tcPr>
            <w:tcW w:w="600"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eastAsia="zh-Hans" w:bidi="ar"/>
              </w:rPr>
              <w:t>分值</w:t>
            </w:r>
          </w:p>
        </w:tc>
        <w:tc>
          <w:tcPr>
            <w:tcW w:w="2723" w:type="dxa"/>
            <w:gridSpan w:val="4"/>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评价等级及权重</w:t>
            </w:r>
          </w:p>
        </w:tc>
        <w:tc>
          <w:tcPr>
            <w:tcW w:w="751"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3" w:type="dxa"/>
            <w:vMerge w:val="continue"/>
            <w:vAlign w:val="center"/>
          </w:tcPr>
          <w:p>
            <w:pPr>
              <w:widowControl/>
              <w:spacing w:line="340" w:lineRule="exact"/>
              <w:jc w:val="center"/>
              <w:rPr>
                <w:rFonts w:hint="eastAsia" w:ascii="宋体" w:hAnsi="宋体" w:eastAsia="宋体" w:cs="宋体"/>
                <w:color w:val="auto"/>
                <w:sz w:val="24"/>
              </w:rPr>
            </w:pPr>
          </w:p>
        </w:tc>
        <w:tc>
          <w:tcPr>
            <w:tcW w:w="8415" w:type="dxa"/>
            <w:vMerge w:val="continue"/>
            <w:vAlign w:val="center"/>
          </w:tcPr>
          <w:p>
            <w:pPr>
              <w:widowControl/>
              <w:spacing w:line="340" w:lineRule="exact"/>
              <w:jc w:val="center"/>
              <w:rPr>
                <w:rFonts w:hint="eastAsia" w:ascii="宋体" w:hAnsi="宋体" w:eastAsia="宋体" w:cs="宋体"/>
                <w:color w:val="auto"/>
                <w:sz w:val="24"/>
              </w:rPr>
            </w:pPr>
          </w:p>
        </w:tc>
        <w:tc>
          <w:tcPr>
            <w:tcW w:w="600" w:type="dxa"/>
            <w:vMerge w:val="continue"/>
            <w:vAlign w:val="center"/>
          </w:tcPr>
          <w:p>
            <w:pPr>
              <w:widowControl/>
              <w:spacing w:line="340" w:lineRule="exact"/>
              <w:jc w:val="center"/>
              <w:rPr>
                <w:rFonts w:hint="eastAsia" w:ascii="宋体" w:hAnsi="宋体" w:eastAsia="宋体" w:cs="宋体"/>
                <w:color w:val="auto"/>
                <w:sz w:val="24"/>
              </w:rPr>
            </w:pPr>
          </w:p>
        </w:tc>
        <w:tc>
          <w:tcPr>
            <w:tcW w:w="646"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A</w:t>
            </w:r>
          </w:p>
        </w:tc>
        <w:tc>
          <w:tcPr>
            <w:tcW w:w="600"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B</w:t>
            </w:r>
          </w:p>
        </w:tc>
        <w:tc>
          <w:tcPr>
            <w:tcW w:w="75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C</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D</w:t>
            </w:r>
          </w:p>
        </w:tc>
        <w:tc>
          <w:tcPr>
            <w:tcW w:w="751"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243"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8415"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600"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646"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1</w:t>
            </w:r>
          </w:p>
        </w:tc>
        <w:tc>
          <w:tcPr>
            <w:tcW w:w="600"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0.8</w:t>
            </w:r>
          </w:p>
        </w:tc>
        <w:tc>
          <w:tcPr>
            <w:tcW w:w="75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0.6</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0.5</w:t>
            </w:r>
          </w:p>
        </w:tc>
        <w:tc>
          <w:tcPr>
            <w:tcW w:w="751"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restart"/>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教书育人</w:t>
            </w: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坚持言行雅正，为人师表，以身作则，举止文明，作风正派，不发表不当言论。</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sz w:val="24"/>
              </w:rPr>
              <w:t>注重挖掘课程中的思政元素，</w:t>
            </w:r>
            <w:r>
              <w:rPr>
                <w:rFonts w:hint="eastAsia" w:ascii="宋体" w:hAnsi="宋体" w:eastAsia="宋体" w:cs="宋体"/>
                <w:color w:val="auto"/>
                <w:kern w:val="0"/>
                <w:sz w:val="24"/>
                <w:lang w:bidi="ar"/>
              </w:rPr>
              <w:t>内容丰富、融入自然、德育功能突出。</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sz w:val="24"/>
              </w:rPr>
              <w:t>注重学生个性发展，因材施教。</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restart"/>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教学态度</w:t>
            </w: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遵守学院规章制度，按时上下课，不随意调课、停课。</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适量布置作业并认真批改，耐心辅导答疑。</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遵循教学规范，不做与课堂教学无关的事；重视课堂纪律，以理服人，关心并严格要求学生。</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restart"/>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教学内容</w:t>
            </w: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教学目标设计准确清晰，教学准备充分，熟悉教学内容。</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授课内容正确，课程内容处理得当，主次分明，注重引导学生思维发展。</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时常介绍学科前沿和最新成果，更新教学内容。</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restart"/>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教学方法</w:t>
            </w: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教学内容熟练，不照本宣科；授课条理清晰，详略得当，能有效突破教学重难点，授课生动有启发性，课堂氛围融洽。</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授课思路清晰，语言生动，口齿清楚，板书工整规范。</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现代信息技术手段运用恰当，辅助效果好；多媒体课件内容准确充实、简明精炼美观。</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restart"/>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教学效果</w:t>
            </w: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教师教学投入并富有感染力和影响力，学生听课专心认真。</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8</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教师能帮助学生较好地掌握学习方法，提高自主学习能力和创新能力。</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3" w:type="dxa"/>
            <w:vMerge w:val="continue"/>
            <w:vAlign w:val="center"/>
          </w:tcPr>
          <w:p>
            <w:pPr>
              <w:widowControl/>
              <w:spacing w:line="320" w:lineRule="exact"/>
              <w:jc w:val="center"/>
              <w:rPr>
                <w:rFonts w:hint="eastAsia" w:ascii="宋体" w:hAnsi="宋体" w:eastAsia="宋体" w:cs="宋体"/>
                <w:color w:val="auto"/>
                <w:kern w:val="0"/>
                <w:sz w:val="24"/>
                <w:lang w:bidi="ar"/>
              </w:rPr>
            </w:pPr>
          </w:p>
        </w:tc>
        <w:tc>
          <w:tcPr>
            <w:tcW w:w="8415" w:type="dxa"/>
            <w:vAlign w:val="center"/>
          </w:tcPr>
          <w:p>
            <w:pPr>
              <w:widowControl/>
              <w:spacing w:line="320" w:lineRule="exact"/>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学生对老师授课内容能很好地理解、消化，能较好地掌握和运用所学知识。</w:t>
            </w:r>
          </w:p>
        </w:tc>
        <w:tc>
          <w:tcPr>
            <w:tcW w:w="600" w:type="dxa"/>
            <w:vAlign w:val="center"/>
          </w:tcPr>
          <w:p>
            <w:pPr>
              <w:widowControl/>
              <w:spacing w:line="3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6</w:t>
            </w:r>
          </w:p>
        </w:tc>
        <w:tc>
          <w:tcPr>
            <w:tcW w:w="646" w:type="dxa"/>
            <w:vAlign w:val="center"/>
          </w:tcPr>
          <w:p>
            <w:pPr>
              <w:widowControl/>
              <w:spacing w:line="320" w:lineRule="exact"/>
              <w:jc w:val="center"/>
              <w:rPr>
                <w:rFonts w:hint="eastAsia" w:ascii="宋体" w:hAnsi="宋体" w:eastAsia="宋体" w:cs="宋体"/>
                <w:color w:val="auto"/>
                <w:kern w:val="0"/>
                <w:sz w:val="24"/>
                <w:lang w:bidi="ar"/>
              </w:rPr>
            </w:pPr>
          </w:p>
        </w:tc>
        <w:tc>
          <w:tcPr>
            <w:tcW w:w="600" w:type="dxa"/>
            <w:vAlign w:val="center"/>
          </w:tcPr>
          <w:p>
            <w:pPr>
              <w:widowControl/>
              <w:spacing w:line="320" w:lineRule="exact"/>
              <w:jc w:val="center"/>
              <w:rPr>
                <w:rFonts w:hint="eastAsia" w:ascii="宋体" w:hAnsi="宋体" w:eastAsia="宋体" w:cs="宋体"/>
                <w:color w:val="auto"/>
                <w:kern w:val="0"/>
                <w:sz w:val="24"/>
                <w:lang w:bidi="ar"/>
              </w:rPr>
            </w:pPr>
          </w:p>
        </w:tc>
        <w:tc>
          <w:tcPr>
            <w:tcW w:w="754" w:type="dxa"/>
            <w:vAlign w:val="center"/>
          </w:tcPr>
          <w:p>
            <w:pPr>
              <w:widowControl/>
              <w:spacing w:line="320" w:lineRule="exact"/>
              <w:jc w:val="center"/>
              <w:rPr>
                <w:rFonts w:hint="eastAsia" w:ascii="宋体" w:hAnsi="宋体" w:eastAsia="宋体" w:cs="宋体"/>
                <w:color w:val="auto"/>
                <w:kern w:val="0"/>
                <w:sz w:val="24"/>
                <w:lang w:bidi="ar"/>
              </w:rPr>
            </w:pPr>
          </w:p>
        </w:tc>
        <w:tc>
          <w:tcPr>
            <w:tcW w:w="723" w:type="dxa"/>
            <w:vAlign w:val="center"/>
          </w:tcPr>
          <w:p>
            <w:pPr>
              <w:widowControl/>
              <w:spacing w:line="320" w:lineRule="exact"/>
              <w:jc w:val="center"/>
              <w:rPr>
                <w:rFonts w:hint="eastAsia" w:ascii="宋体" w:hAnsi="宋体" w:eastAsia="宋体" w:cs="宋体"/>
                <w:color w:val="auto"/>
                <w:kern w:val="0"/>
                <w:sz w:val="24"/>
                <w:lang w:bidi="ar"/>
              </w:rPr>
            </w:pPr>
          </w:p>
        </w:tc>
        <w:tc>
          <w:tcPr>
            <w:tcW w:w="751" w:type="dxa"/>
            <w:vAlign w:val="center"/>
          </w:tcPr>
          <w:p>
            <w:pPr>
              <w:widowControl/>
              <w:spacing w:line="3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8" w:type="dxa"/>
            <w:gridSpan w:val="2"/>
            <w:vAlign w:val="center"/>
          </w:tcPr>
          <w:p>
            <w:pPr>
              <w:widowControl/>
              <w:spacing w:line="34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合计</w:t>
            </w:r>
          </w:p>
        </w:tc>
        <w:tc>
          <w:tcPr>
            <w:tcW w:w="600" w:type="dxa"/>
            <w:vAlign w:val="center"/>
          </w:tcPr>
          <w:p>
            <w:pPr>
              <w:widowControl/>
              <w:spacing w:line="34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100</w:t>
            </w:r>
          </w:p>
        </w:tc>
        <w:tc>
          <w:tcPr>
            <w:tcW w:w="646" w:type="dxa"/>
            <w:vAlign w:val="center"/>
          </w:tcPr>
          <w:p>
            <w:pPr>
              <w:widowControl/>
              <w:spacing w:line="340" w:lineRule="exact"/>
              <w:jc w:val="center"/>
              <w:rPr>
                <w:rFonts w:hint="eastAsia" w:ascii="宋体" w:hAnsi="宋体" w:eastAsia="宋体" w:cs="宋体"/>
                <w:color w:val="auto"/>
                <w:kern w:val="0"/>
                <w:sz w:val="24"/>
                <w:lang w:bidi="ar"/>
              </w:rPr>
            </w:pPr>
          </w:p>
        </w:tc>
        <w:tc>
          <w:tcPr>
            <w:tcW w:w="600" w:type="dxa"/>
            <w:vAlign w:val="center"/>
          </w:tcPr>
          <w:p>
            <w:pPr>
              <w:widowControl/>
              <w:spacing w:line="340" w:lineRule="exact"/>
              <w:jc w:val="center"/>
              <w:rPr>
                <w:rFonts w:hint="eastAsia" w:ascii="宋体" w:hAnsi="宋体" w:eastAsia="宋体" w:cs="宋体"/>
                <w:color w:val="auto"/>
                <w:kern w:val="0"/>
                <w:sz w:val="24"/>
                <w:lang w:bidi="ar"/>
              </w:rPr>
            </w:pPr>
          </w:p>
        </w:tc>
        <w:tc>
          <w:tcPr>
            <w:tcW w:w="754" w:type="dxa"/>
            <w:vAlign w:val="center"/>
          </w:tcPr>
          <w:p>
            <w:pPr>
              <w:widowControl/>
              <w:spacing w:line="340" w:lineRule="exact"/>
              <w:jc w:val="center"/>
              <w:rPr>
                <w:rFonts w:hint="eastAsia" w:ascii="宋体" w:hAnsi="宋体" w:eastAsia="宋体" w:cs="宋体"/>
                <w:color w:val="auto"/>
                <w:kern w:val="0"/>
                <w:sz w:val="24"/>
                <w:lang w:bidi="ar"/>
              </w:rPr>
            </w:pPr>
          </w:p>
        </w:tc>
        <w:tc>
          <w:tcPr>
            <w:tcW w:w="723" w:type="dxa"/>
            <w:vAlign w:val="center"/>
          </w:tcPr>
          <w:p>
            <w:pPr>
              <w:widowControl/>
              <w:spacing w:line="340" w:lineRule="exact"/>
              <w:jc w:val="center"/>
              <w:rPr>
                <w:rFonts w:hint="eastAsia" w:ascii="宋体" w:hAnsi="宋体" w:eastAsia="宋体" w:cs="宋体"/>
                <w:color w:val="auto"/>
                <w:kern w:val="0"/>
                <w:sz w:val="24"/>
                <w:lang w:bidi="ar"/>
              </w:rPr>
            </w:pPr>
          </w:p>
        </w:tc>
        <w:tc>
          <w:tcPr>
            <w:tcW w:w="751" w:type="dxa"/>
            <w:vAlign w:val="center"/>
          </w:tcPr>
          <w:p>
            <w:pPr>
              <w:widowControl/>
              <w:spacing w:line="340" w:lineRule="exact"/>
              <w:jc w:val="center"/>
              <w:rPr>
                <w:rFonts w:hint="eastAsia" w:ascii="宋体" w:hAnsi="宋体" w:eastAsia="宋体" w:cs="宋体"/>
                <w:color w:val="auto"/>
                <w:kern w:val="0"/>
                <w:sz w:val="24"/>
                <w:lang w:bidi="ar"/>
              </w:rPr>
            </w:pPr>
          </w:p>
        </w:tc>
      </w:tr>
    </w:tbl>
    <w:p>
      <w:pPr>
        <w:widowControl/>
        <w:spacing w:before="156" w:beforeLines="50"/>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注：A—优秀；B—良好；C—及格；D—不及格，评价时直接选择评价等级及权重。</w:t>
      </w:r>
    </w:p>
    <w:p>
      <w:pPr>
        <w:widowControl/>
        <w:numPr>
          <w:ilvl w:val="0"/>
          <w:numId w:val="2"/>
        </w:numPr>
        <w:ind w:firstLine="562" w:firstLineChars="200"/>
        <w:jc w:val="left"/>
        <w:rPr>
          <w:rFonts w:hint="eastAsia" w:ascii="宋体" w:hAnsi="宋体" w:eastAsia="宋体" w:cs="宋体"/>
          <w:b/>
          <w:bCs/>
          <w:color w:val="auto"/>
          <w:kern w:val="0"/>
          <w:sz w:val="28"/>
          <w:szCs w:val="28"/>
          <w:lang w:eastAsia="zh-Hans" w:bidi="ar"/>
        </w:rPr>
      </w:pPr>
      <w:r>
        <w:rPr>
          <w:rFonts w:hint="eastAsia" w:ascii="宋体" w:hAnsi="宋体" w:eastAsia="宋体" w:cs="宋体"/>
          <w:b/>
          <w:bCs/>
          <w:color w:val="auto"/>
          <w:kern w:val="0"/>
          <w:sz w:val="28"/>
          <w:szCs w:val="28"/>
          <w:lang w:eastAsia="zh-Hans" w:bidi="ar"/>
        </w:rPr>
        <w:t>督导评价</w:t>
      </w:r>
    </w:p>
    <w:p>
      <w:pPr>
        <w:widowControl/>
        <w:ind w:firstLine="562"/>
        <w:jc w:val="left"/>
        <w:rPr>
          <w:rFonts w:hint="eastAsia" w:ascii="宋体" w:hAnsi="宋体" w:eastAsia="宋体" w:cs="宋体"/>
          <w:color w:val="auto"/>
          <w:kern w:val="0"/>
          <w:sz w:val="31"/>
          <w:szCs w:val="31"/>
          <w:lang w:eastAsia="zh-Hans" w:bidi="ar"/>
        </w:rPr>
      </w:pPr>
      <w:r>
        <w:rPr>
          <w:rFonts w:hint="eastAsia" w:ascii="宋体" w:hAnsi="宋体" w:eastAsia="宋体" w:cs="宋体"/>
          <w:color w:val="auto"/>
          <w:kern w:val="0"/>
          <w:sz w:val="28"/>
          <w:szCs w:val="28"/>
          <w:lang w:eastAsia="zh-Hans" w:bidi="ar"/>
        </w:rPr>
        <w:t>含院系两级督导评价。</w:t>
      </w:r>
      <w:r>
        <w:rPr>
          <w:rFonts w:ascii="宋体" w:hAnsi="宋体" w:eastAsia="宋体" w:cs="宋体"/>
          <w:color w:val="auto"/>
          <w:kern w:val="0"/>
          <w:sz w:val="31"/>
          <w:szCs w:val="31"/>
          <w:lang w:bidi="ar"/>
        </w:rPr>
        <w:t>根据学期工作任务安排完成评价工作</w:t>
      </w:r>
      <w:r>
        <w:rPr>
          <w:rFonts w:hint="eastAsia" w:ascii="宋体" w:hAnsi="宋体" w:eastAsia="宋体" w:cs="宋体"/>
          <w:color w:val="auto"/>
          <w:kern w:val="0"/>
          <w:sz w:val="31"/>
          <w:szCs w:val="31"/>
          <w:lang w:eastAsia="zh-Hans" w:bidi="ar"/>
        </w:rPr>
        <w:t>。</w:t>
      </w:r>
    </w:p>
    <w:tbl>
      <w:tblPr>
        <w:tblStyle w:val="3"/>
        <w:tblW w:w="13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7218"/>
        <w:gridCol w:w="846"/>
        <w:gridCol w:w="723"/>
        <w:gridCol w:w="723"/>
        <w:gridCol w:w="723"/>
        <w:gridCol w:w="72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0"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一级指标</w:t>
            </w:r>
          </w:p>
        </w:tc>
        <w:tc>
          <w:tcPr>
            <w:tcW w:w="7218"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bidi="ar"/>
              </w:rPr>
              <w:t>二级</w:t>
            </w:r>
            <w:r>
              <w:rPr>
                <w:rFonts w:hint="eastAsia" w:ascii="宋体" w:hAnsi="宋体" w:eastAsia="宋体" w:cs="宋体"/>
                <w:b/>
                <w:bCs/>
                <w:color w:val="auto"/>
                <w:kern w:val="0"/>
                <w:sz w:val="24"/>
                <w:lang w:eastAsia="zh-Hans" w:bidi="ar"/>
              </w:rPr>
              <w:t>指标</w:t>
            </w:r>
          </w:p>
        </w:tc>
        <w:tc>
          <w:tcPr>
            <w:tcW w:w="846"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eastAsia="zh-Hans" w:bidi="ar"/>
              </w:rPr>
              <w:t>分值</w:t>
            </w:r>
          </w:p>
        </w:tc>
        <w:tc>
          <w:tcPr>
            <w:tcW w:w="2893" w:type="dxa"/>
            <w:gridSpan w:val="4"/>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评价等级及权重</w:t>
            </w:r>
          </w:p>
        </w:tc>
        <w:tc>
          <w:tcPr>
            <w:tcW w:w="785"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0" w:type="dxa"/>
            <w:vMerge w:val="continue"/>
            <w:vAlign w:val="center"/>
          </w:tcPr>
          <w:p>
            <w:pPr>
              <w:widowControl/>
              <w:spacing w:line="340" w:lineRule="exact"/>
              <w:jc w:val="center"/>
              <w:rPr>
                <w:rFonts w:hint="eastAsia" w:ascii="宋体" w:hAnsi="宋体" w:eastAsia="宋体" w:cs="宋体"/>
                <w:color w:val="auto"/>
                <w:sz w:val="24"/>
              </w:rPr>
            </w:pPr>
          </w:p>
        </w:tc>
        <w:tc>
          <w:tcPr>
            <w:tcW w:w="7218" w:type="dxa"/>
            <w:vMerge w:val="continue"/>
            <w:vAlign w:val="center"/>
          </w:tcPr>
          <w:p>
            <w:pPr>
              <w:widowControl/>
              <w:spacing w:line="340" w:lineRule="exact"/>
              <w:jc w:val="center"/>
              <w:rPr>
                <w:rFonts w:hint="eastAsia" w:ascii="宋体" w:hAnsi="宋体" w:eastAsia="宋体" w:cs="宋体"/>
                <w:color w:val="auto"/>
                <w:sz w:val="24"/>
              </w:rPr>
            </w:pPr>
          </w:p>
        </w:tc>
        <w:tc>
          <w:tcPr>
            <w:tcW w:w="846" w:type="dxa"/>
            <w:vMerge w:val="continue"/>
            <w:vAlign w:val="center"/>
          </w:tcPr>
          <w:p>
            <w:pPr>
              <w:widowControl/>
              <w:spacing w:line="340" w:lineRule="exact"/>
              <w:jc w:val="center"/>
              <w:rPr>
                <w:rFonts w:hint="eastAsia" w:ascii="宋体" w:hAnsi="宋体" w:eastAsia="宋体" w:cs="宋体"/>
                <w:color w:val="auto"/>
                <w:sz w:val="24"/>
              </w:rPr>
            </w:pP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A</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B</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C</w:t>
            </w:r>
          </w:p>
        </w:tc>
        <w:tc>
          <w:tcPr>
            <w:tcW w:w="72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D</w:t>
            </w:r>
          </w:p>
        </w:tc>
        <w:tc>
          <w:tcPr>
            <w:tcW w:w="785"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90"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7218"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846"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1</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0.8</w:t>
            </w:r>
          </w:p>
        </w:tc>
        <w:tc>
          <w:tcPr>
            <w:tcW w:w="723"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0.6</w:t>
            </w:r>
          </w:p>
        </w:tc>
        <w:tc>
          <w:tcPr>
            <w:tcW w:w="72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0.5</w:t>
            </w:r>
          </w:p>
        </w:tc>
        <w:tc>
          <w:tcPr>
            <w:tcW w:w="785"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jc w:val="center"/>
        </w:trPr>
        <w:tc>
          <w:tcPr>
            <w:tcW w:w="1690"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课程思政</w:t>
            </w: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学为人师，行为示范，教学姿态仪态得体大方。以德施教，以文化人，挖掘课程思政元素，结合课程特点有机融入爱国主义教育、劳动教育、优秀传统文化教育等内容，强调培育学生学习能力、创新意识、信息素养、职业能力、精益求精的工匠精神和爱岗敬业的劳动态度，引导学生树立正确理想信念，增强职业荣誉感。</w:t>
            </w:r>
          </w:p>
        </w:tc>
        <w:tc>
          <w:tcPr>
            <w:tcW w:w="846"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4" w:type="dxa"/>
            <w:vAlign w:val="center"/>
          </w:tcPr>
          <w:p>
            <w:pPr>
              <w:widowControl/>
              <w:spacing w:line="380" w:lineRule="exact"/>
              <w:jc w:val="center"/>
              <w:rPr>
                <w:rFonts w:hint="eastAsia" w:ascii="宋体" w:hAnsi="宋体" w:eastAsia="宋体" w:cs="宋体"/>
                <w:color w:val="auto"/>
                <w:kern w:val="0"/>
                <w:sz w:val="24"/>
                <w:lang w:bidi="ar"/>
              </w:rPr>
            </w:pPr>
          </w:p>
        </w:tc>
        <w:tc>
          <w:tcPr>
            <w:tcW w:w="785" w:type="dxa"/>
            <w:vAlign w:val="center"/>
          </w:tcPr>
          <w:p>
            <w:pPr>
              <w:widowControl/>
              <w:spacing w:line="38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Merge w:val="restart"/>
            <w:vAlign w:val="center"/>
          </w:tcPr>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p>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教学设计</w:t>
            </w:r>
          </w:p>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教学技能</w:t>
            </w:r>
          </w:p>
          <w:p>
            <w:pPr>
              <w:snapToGrid w:val="0"/>
              <w:spacing w:line="400" w:lineRule="exact"/>
              <w:jc w:val="center"/>
              <w:rPr>
                <w:rFonts w:hint="eastAsia" w:ascii="宋体" w:hAnsi="宋体" w:eastAsia="宋体" w:cs="宋体"/>
                <w:color w:val="auto"/>
                <w:kern w:val="0"/>
                <w:sz w:val="24"/>
                <w:lang w:bidi="ar"/>
              </w:rPr>
            </w:pPr>
          </w:p>
          <w:p>
            <w:pPr>
              <w:widowControl/>
              <w:spacing w:line="400" w:lineRule="exact"/>
              <w:jc w:val="center"/>
              <w:rPr>
                <w:rFonts w:hint="eastAsia" w:ascii="宋体" w:hAnsi="宋体" w:eastAsia="宋体" w:cs="宋体"/>
                <w:color w:val="auto"/>
                <w:kern w:val="0"/>
                <w:sz w:val="24"/>
                <w:lang w:bidi="ar"/>
              </w:rPr>
            </w:pP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紧扣课程标准，素质、知识、能力培养目标明确，难点合理，重点突出，可评可测；教材选用及教学内容及时反映相关领域产业升级的新技术、新工艺、新规范；教案设计完整、合理，编写认真、规范，表述通畅，文本完整，打印成册。</w:t>
            </w:r>
          </w:p>
        </w:tc>
        <w:tc>
          <w:tcPr>
            <w:tcW w:w="846"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4" w:type="dxa"/>
            <w:vAlign w:val="center"/>
          </w:tcPr>
          <w:p>
            <w:pPr>
              <w:widowControl/>
              <w:spacing w:line="380" w:lineRule="exact"/>
              <w:jc w:val="center"/>
              <w:rPr>
                <w:rFonts w:hint="eastAsia" w:ascii="宋体" w:hAnsi="宋体" w:eastAsia="宋体" w:cs="宋体"/>
                <w:color w:val="auto"/>
                <w:kern w:val="0"/>
                <w:sz w:val="24"/>
                <w:lang w:bidi="ar"/>
              </w:rPr>
            </w:pPr>
          </w:p>
        </w:tc>
        <w:tc>
          <w:tcPr>
            <w:tcW w:w="785" w:type="dxa"/>
            <w:vAlign w:val="center"/>
          </w:tcPr>
          <w:p>
            <w:pPr>
              <w:widowControl/>
              <w:spacing w:line="38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课堂教学逻辑自洽；讲授条理清楚，层次分明，言简意赅，通俗易懂，详略得当，重点突出。</w:t>
            </w:r>
          </w:p>
        </w:tc>
        <w:tc>
          <w:tcPr>
            <w:tcW w:w="846"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4" w:type="dxa"/>
            <w:vAlign w:val="center"/>
          </w:tcPr>
          <w:p>
            <w:pPr>
              <w:widowControl/>
              <w:spacing w:line="380" w:lineRule="exact"/>
              <w:jc w:val="center"/>
              <w:rPr>
                <w:rFonts w:hint="eastAsia" w:ascii="宋体" w:hAnsi="宋体" w:eastAsia="宋体" w:cs="宋体"/>
                <w:color w:val="auto"/>
                <w:kern w:val="0"/>
                <w:sz w:val="24"/>
                <w:lang w:bidi="ar"/>
              </w:rPr>
            </w:pPr>
          </w:p>
        </w:tc>
        <w:tc>
          <w:tcPr>
            <w:tcW w:w="785" w:type="dxa"/>
            <w:vAlign w:val="center"/>
          </w:tcPr>
          <w:p>
            <w:pPr>
              <w:widowControl/>
              <w:spacing w:line="38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善于设置情境，激发学生兴趣。课堂气氛热烈与恬静交融，信息交流多边多向；通过情境塑造、借助表达关怀、激励学生、监测、提问、组织互动等方式，帮助学生理解掌握教学重难点，学生思维和技能得到有效训练与提高。</w:t>
            </w:r>
          </w:p>
        </w:tc>
        <w:tc>
          <w:tcPr>
            <w:tcW w:w="846"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4" w:type="dxa"/>
            <w:vAlign w:val="center"/>
          </w:tcPr>
          <w:p>
            <w:pPr>
              <w:widowControl/>
              <w:spacing w:line="380" w:lineRule="exact"/>
              <w:jc w:val="center"/>
              <w:rPr>
                <w:rFonts w:hint="eastAsia" w:ascii="宋体" w:hAnsi="宋体" w:eastAsia="宋体" w:cs="宋体"/>
                <w:color w:val="auto"/>
                <w:kern w:val="0"/>
                <w:sz w:val="24"/>
                <w:lang w:bidi="ar"/>
              </w:rPr>
            </w:pPr>
          </w:p>
        </w:tc>
        <w:tc>
          <w:tcPr>
            <w:tcW w:w="785" w:type="dxa"/>
            <w:vAlign w:val="center"/>
          </w:tcPr>
          <w:p>
            <w:pPr>
              <w:widowControl/>
              <w:spacing w:line="38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1.手段多样，突出学生中心，强调知行合一，学习评价多元多维，教法灵活，采用不同方式刺激课堂教学，具有启发性与趣味性。                                                     2.操作规范娴熟，演示现象清楚，步骤有条不紊，教学讲解与操作演示配合恰当，示范性好，展现良好双师素养；实践教学现场活动安全有序，有效融入"1+X"技能证书要求，关注技术技能教学重、难点解决，实践教学组织灵活高效。（实践类教学）</w:t>
            </w:r>
          </w:p>
        </w:tc>
        <w:tc>
          <w:tcPr>
            <w:tcW w:w="846" w:type="dxa"/>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3" w:type="dxa"/>
            <w:vAlign w:val="center"/>
          </w:tcPr>
          <w:p>
            <w:pPr>
              <w:widowControl/>
              <w:spacing w:line="380" w:lineRule="exact"/>
              <w:jc w:val="center"/>
              <w:rPr>
                <w:rFonts w:hint="eastAsia" w:ascii="宋体" w:hAnsi="宋体" w:eastAsia="宋体" w:cs="宋体"/>
                <w:color w:val="auto"/>
                <w:kern w:val="0"/>
                <w:sz w:val="24"/>
                <w:lang w:bidi="ar"/>
              </w:rPr>
            </w:pPr>
          </w:p>
        </w:tc>
        <w:tc>
          <w:tcPr>
            <w:tcW w:w="724" w:type="dxa"/>
            <w:vAlign w:val="center"/>
          </w:tcPr>
          <w:p>
            <w:pPr>
              <w:widowControl/>
              <w:spacing w:line="380" w:lineRule="exact"/>
              <w:jc w:val="center"/>
              <w:rPr>
                <w:rFonts w:hint="eastAsia" w:ascii="宋体" w:hAnsi="宋体" w:eastAsia="宋体" w:cs="宋体"/>
                <w:color w:val="auto"/>
                <w:kern w:val="0"/>
                <w:sz w:val="24"/>
                <w:lang w:bidi="ar"/>
              </w:rPr>
            </w:pPr>
          </w:p>
        </w:tc>
        <w:tc>
          <w:tcPr>
            <w:tcW w:w="785" w:type="dxa"/>
            <w:vAlign w:val="center"/>
          </w:tcPr>
          <w:p>
            <w:pPr>
              <w:widowControl/>
              <w:spacing w:line="38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Merge w:val="continue"/>
            <w:vAlign w:val="center"/>
          </w:tcPr>
          <w:p>
            <w:pPr>
              <w:widowControl/>
              <w:spacing w:line="400" w:lineRule="exact"/>
              <w:jc w:val="center"/>
              <w:rPr>
                <w:rFonts w:hint="eastAsia" w:ascii="宋体" w:hAnsi="宋体" w:eastAsia="宋体" w:cs="宋体"/>
                <w:color w:val="auto"/>
                <w:kern w:val="0"/>
                <w:sz w:val="24"/>
                <w:lang w:bidi="ar"/>
              </w:rPr>
            </w:pP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创新、完善线上线下混合式教学与实训模式，依据学情及时调整教学策略；与时俱进更新专业知识和技能；信息化教育技术运用娴熟，设计内容及呈现手段具有难以替代性；板书（画）构思新颖，作用独特；积极使用新型活页式、工作手册式教材。</w:t>
            </w:r>
          </w:p>
        </w:tc>
        <w:tc>
          <w:tcPr>
            <w:tcW w:w="846" w:type="dxa"/>
            <w:vAlign w:val="center"/>
          </w:tcPr>
          <w:p>
            <w:pPr>
              <w:widowControl/>
              <w:spacing w:line="40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4" w:type="dxa"/>
            <w:vAlign w:val="center"/>
          </w:tcPr>
          <w:p>
            <w:pPr>
              <w:widowControl/>
              <w:spacing w:line="400" w:lineRule="exact"/>
              <w:jc w:val="center"/>
              <w:rPr>
                <w:rFonts w:hint="eastAsia" w:ascii="宋体" w:hAnsi="宋体" w:eastAsia="宋体" w:cs="宋体"/>
                <w:color w:val="auto"/>
                <w:kern w:val="0"/>
                <w:sz w:val="24"/>
                <w:lang w:bidi="ar"/>
              </w:rPr>
            </w:pPr>
          </w:p>
        </w:tc>
        <w:tc>
          <w:tcPr>
            <w:tcW w:w="785" w:type="dxa"/>
            <w:vAlign w:val="center"/>
          </w:tcPr>
          <w:p>
            <w:pPr>
              <w:widowControl/>
              <w:spacing w:line="40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Align w:val="center"/>
          </w:tcPr>
          <w:p>
            <w:pPr>
              <w:widowControl/>
              <w:spacing w:line="40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教学效果</w:t>
            </w:r>
          </w:p>
        </w:tc>
        <w:tc>
          <w:tcPr>
            <w:tcW w:w="7218"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体现先进教育教学思想和理念，落实德技并修，达到教学目标，完成教学要求。学生能掌握本节课的知识和技能，当堂训练，自主完成率高；师生、生生互动深度有效，能激发学生质疑探究，学生回答问题有新意、有创见，体现一定的思维深度，学习和解决问题的能力得到相应发展；能有效培养学生实践和创新能力。</w:t>
            </w:r>
          </w:p>
        </w:tc>
        <w:tc>
          <w:tcPr>
            <w:tcW w:w="846" w:type="dxa"/>
            <w:vAlign w:val="center"/>
          </w:tcPr>
          <w:p>
            <w:pPr>
              <w:widowControl/>
              <w:spacing w:line="40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3" w:type="dxa"/>
            <w:vAlign w:val="center"/>
          </w:tcPr>
          <w:p>
            <w:pPr>
              <w:widowControl/>
              <w:spacing w:line="400" w:lineRule="exact"/>
              <w:jc w:val="center"/>
              <w:rPr>
                <w:rFonts w:hint="eastAsia" w:ascii="宋体" w:hAnsi="宋体" w:eastAsia="宋体" w:cs="宋体"/>
                <w:color w:val="auto"/>
                <w:kern w:val="0"/>
                <w:sz w:val="24"/>
                <w:lang w:bidi="ar"/>
              </w:rPr>
            </w:pPr>
          </w:p>
        </w:tc>
        <w:tc>
          <w:tcPr>
            <w:tcW w:w="724" w:type="dxa"/>
            <w:vAlign w:val="center"/>
          </w:tcPr>
          <w:p>
            <w:pPr>
              <w:widowControl/>
              <w:spacing w:line="400" w:lineRule="exact"/>
              <w:jc w:val="center"/>
              <w:rPr>
                <w:rFonts w:hint="eastAsia" w:ascii="宋体" w:hAnsi="宋体" w:eastAsia="宋体" w:cs="宋体"/>
                <w:color w:val="auto"/>
                <w:kern w:val="0"/>
                <w:sz w:val="24"/>
                <w:lang w:bidi="ar"/>
              </w:rPr>
            </w:pPr>
          </w:p>
        </w:tc>
        <w:tc>
          <w:tcPr>
            <w:tcW w:w="785" w:type="dxa"/>
            <w:vAlign w:val="center"/>
          </w:tcPr>
          <w:p>
            <w:pPr>
              <w:widowControl/>
              <w:spacing w:line="40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908" w:type="dxa"/>
            <w:gridSpan w:val="2"/>
            <w:vAlign w:val="center"/>
          </w:tcPr>
          <w:p>
            <w:pPr>
              <w:widowControl/>
              <w:spacing w:line="34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合计</w:t>
            </w:r>
          </w:p>
        </w:tc>
        <w:tc>
          <w:tcPr>
            <w:tcW w:w="846" w:type="dxa"/>
            <w:vAlign w:val="center"/>
          </w:tcPr>
          <w:p>
            <w:pPr>
              <w:widowControl/>
              <w:spacing w:line="34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100</w:t>
            </w:r>
          </w:p>
        </w:tc>
        <w:tc>
          <w:tcPr>
            <w:tcW w:w="723" w:type="dxa"/>
            <w:vAlign w:val="center"/>
          </w:tcPr>
          <w:p>
            <w:pPr>
              <w:widowControl/>
              <w:spacing w:line="340" w:lineRule="exact"/>
              <w:jc w:val="center"/>
              <w:rPr>
                <w:rFonts w:hint="eastAsia" w:ascii="宋体" w:hAnsi="宋体" w:eastAsia="宋体" w:cs="宋体"/>
                <w:color w:val="auto"/>
                <w:kern w:val="0"/>
                <w:sz w:val="24"/>
                <w:lang w:bidi="ar"/>
              </w:rPr>
            </w:pPr>
          </w:p>
        </w:tc>
        <w:tc>
          <w:tcPr>
            <w:tcW w:w="723" w:type="dxa"/>
            <w:vAlign w:val="center"/>
          </w:tcPr>
          <w:p>
            <w:pPr>
              <w:widowControl/>
              <w:spacing w:line="340" w:lineRule="exact"/>
              <w:jc w:val="center"/>
              <w:rPr>
                <w:rFonts w:hint="eastAsia" w:ascii="宋体" w:hAnsi="宋体" w:eastAsia="宋体" w:cs="宋体"/>
                <w:color w:val="auto"/>
                <w:kern w:val="0"/>
                <w:sz w:val="24"/>
                <w:lang w:bidi="ar"/>
              </w:rPr>
            </w:pPr>
          </w:p>
        </w:tc>
        <w:tc>
          <w:tcPr>
            <w:tcW w:w="723" w:type="dxa"/>
            <w:vAlign w:val="center"/>
          </w:tcPr>
          <w:p>
            <w:pPr>
              <w:widowControl/>
              <w:spacing w:line="340" w:lineRule="exact"/>
              <w:jc w:val="center"/>
              <w:rPr>
                <w:rFonts w:hint="eastAsia" w:ascii="宋体" w:hAnsi="宋体" w:eastAsia="宋体" w:cs="宋体"/>
                <w:color w:val="auto"/>
                <w:kern w:val="0"/>
                <w:sz w:val="24"/>
                <w:lang w:bidi="ar"/>
              </w:rPr>
            </w:pPr>
          </w:p>
        </w:tc>
        <w:tc>
          <w:tcPr>
            <w:tcW w:w="724" w:type="dxa"/>
            <w:vAlign w:val="center"/>
          </w:tcPr>
          <w:p>
            <w:pPr>
              <w:widowControl/>
              <w:spacing w:line="340" w:lineRule="exact"/>
              <w:jc w:val="center"/>
              <w:rPr>
                <w:rFonts w:hint="eastAsia" w:ascii="宋体" w:hAnsi="宋体" w:eastAsia="宋体" w:cs="宋体"/>
                <w:color w:val="auto"/>
                <w:kern w:val="0"/>
                <w:sz w:val="24"/>
                <w:lang w:bidi="ar"/>
              </w:rPr>
            </w:pPr>
          </w:p>
        </w:tc>
        <w:tc>
          <w:tcPr>
            <w:tcW w:w="785" w:type="dxa"/>
            <w:vAlign w:val="center"/>
          </w:tcPr>
          <w:p>
            <w:pPr>
              <w:widowControl/>
              <w:spacing w:line="340" w:lineRule="exact"/>
              <w:jc w:val="center"/>
              <w:rPr>
                <w:rFonts w:hint="eastAsia" w:ascii="宋体" w:hAnsi="宋体" w:eastAsia="宋体" w:cs="宋体"/>
                <w:color w:val="auto"/>
                <w:kern w:val="0"/>
                <w:sz w:val="24"/>
                <w:lang w:bidi="ar"/>
              </w:rPr>
            </w:pPr>
          </w:p>
        </w:tc>
      </w:tr>
    </w:tbl>
    <w:p>
      <w:pPr>
        <w:widowControl/>
        <w:spacing w:before="156" w:beforeLines="50"/>
        <w:jc w:val="left"/>
        <w:rPr>
          <w:rFonts w:hint="eastAsia" w:ascii="宋体" w:hAnsi="宋体" w:eastAsia="宋体" w:cs="宋体"/>
          <w:b/>
          <w:bCs/>
          <w:color w:val="auto"/>
          <w:kern w:val="0"/>
          <w:sz w:val="28"/>
          <w:szCs w:val="28"/>
          <w:lang w:eastAsia="zh-Hans" w:bidi="ar"/>
        </w:rPr>
      </w:pPr>
      <w:r>
        <w:rPr>
          <w:rFonts w:hint="eastAsia" w:ascii="宋体" w:hAnsi="宋体" w:eastAsia="宋体" w:cs="宋体"/>
          <w:color w:val="auto"/>
          <w:kern w:val="0"/>
          <w:sz w:val="24"/>
          <w:lang w:bidi="ar"/>
        </w:rPr>
        <w:t>注：A—优秀；B—良好；C—及格；D—不及格，评价时直接选择评价等级及权重。</w:t>
      </w:r>
    </w:p>
    <w:p>
      <w:pPr>
        <w:widowControl/>
        <w:ind w:left="420" w:leftChars="200"/>
        <w:jc w:val="left"/>
        <w:rPr>
          <w:rFonts w:hint="eastAsia" w:ascii="宋体" w:hAnsi="宋体" w:eastAsia="宋体" w:cs="宋体"/>
          <w:b/>
          <w:bCs/>
          <w:color w:val="auto"/>
          <w:kern w:val="0"/>
          <w:sz w:val="28"/>
          <w:szCs w:val="28"/>
          <w:lang w:eastAsia="zh-Hans" w:bidi="ar"/>
        </w:rPr>
      </w:pPr>
    </w:p>
    <w:p>
      <w:pPr>
        <w:widowControl/>
        <w:jc w:val="left"/>
        <w:rPr>
          <w:rFonts w:hint="eastAsia" w:ascii="宋体" w:hAnsi="宋体" w:eastAsia="宋体" w:cs="宋体"/>
          <w:b/>
          <w:bCs/>
          <w:color w:val="auto"/>
          <w:kern w:val="0"/>
          <w:sz w:val="28"/>
          <w:szCs w:val="28"/>
          <w:lang w:eastAsia="zh-Hans" w:bidi="ar"/>
        </w:rPr>
      </w:pPr>
    </w:p>
    <w:p>
      <w:pPr>
        <w:widowControl/>
        <w:jc w:val="left"/>
        <w:rPr>
          <w:rFonts w:hint="eastAsia" w:ascii="宋体" w:hAnsi="宋体" w:eastAsia="宋体" w:cs="宋体"/>
          <w:b/>
          <w:bCs/>
          <w:color w:val="auto"/>
          <w:kern w:val="0"/>
          <w:sz w:val="28"/>
          <w:szCs w:val="28"/>
          <w:lang w:eastAsia="zh-Hans" w:bidi="ar"/>
        </w:rPr>
      </w:pPr>
      <w:r>
        <w:rPr>
          <w:rFonts w:ascii="宋体" w:hAnsi="宋体" w:eastAsia="宋体" w:cs="宋体"/>
          <w:b/>
          <w:bCs/>
          <w:color w:val="auto"/>
          <w:kern w:val="0"/>
          <w:sz w:val="28"/>
          <w:szCs w:val="28"/>
          <w:lang w:eastAsia="zh-Hans" w:bidi="ar"/>
        </w:rPr>
        <w:t>3.</w:t>
      </w:r>
      <w:r>
        <w:rPr>
          <w:rFonts w:hint="eastAsia" w:ascii="宋体" w:hAnsi="宋体" w:eastAsia="宋体" w:cs="宋体"/>
          <w:b/>
          <w:bCs/>
          <w:color w:val="auto"/>
          <w:kern w:val="0"/>
          <w:sz w:val="28"/>
          <w:szCs w:val="28"/>
          <w:lang w:eastAsia="zh-Hans" w:bidi="ar"/>
        </w:rPr>
        <w:t>教师同行评价</w:t>
      </w:r>
    </w:p>
    <w:p>
      <w:pPr>
        <w:widowControl/>
        <w:spacing w:line="520" w:lineRule="exact"/>
        <w:ind w:firstLine="560" w:firstLineChars="200"/>
        <w:jc w:val="left"/>
        <w:rPr>
          <w:color w:val="auto"/>
          <w:sz w:val="28"/>
          <w:szCs w:val="28"/>
        </w:rPr>
      </w:pPr>
      <w:r>
        <w:rPr>
          <w:rFonts w:ascii="宋体" w:hAnsi="宋体" w:eastAsia="宋体" w:cs="宋体"/>
          <w:color w:val="auto"/>
          <w:kern w:val="0"/>
          <w:sz w:val="28"/>
          <w:szCs w:val="28"/>
          <w:lang w:bidi="ar"/>
        </w:rPr>
        <w:t>由各</w:t>
      </w:r>
      <w:r>
        <w:rPr>
          <w:rFonts w:hint="eastAsia" w:ascii="宋体" w:hAnsi="宋体" w:eastAsia="宋体" w:cs="宋体"/>
          <w:color w:val="auto"/>
          <w:kern w:val="0"/>
          <w:sz w:val="28"/>
          <w:szCs w:val="28"/>
          <w:lang w:eastAsia="zh-Hans" w:bidi="ar"/>
        </w:rPr>
        <w:t>教学单位</w:t>
      </w:r>
      <w:r>
        <w:rPr>
          <w:rFonts w:ascii="宋体" w:hAnsi="宋体" w:eastAsia="宋体" w:cs="宋体"/>
          <w:color w:val="auto"/>
          <w:kern w:val="0"/>
          <w:sz w:val="28"/>
          <w:szCs w:val="28"/>
          <w:lang w:bidi="ar"/>
        </w:rPr>
        <w:t>组织安排，</w:t>
      </w:r>
      <w:r>
        <w:rPr>
          <w:rFonts w:hint="eastAsia" w:ascii="宋体" w:hAnsi="宋体" w:eastAsia="宋体" w:cs="宋体"/>
          <w:color w:val="auto"/>
          <w:kern w:val="0"/>
          <w:sz w:val="28"/>
          <w:szCs w:val="28"/>
          <w:lang w:eastAsia="zh-Hans" w:bidi="ar"/>
        </w:rPr>
        <w:t>在随堂听课基础上，</w:t>
      </w:r>
      <w:r>
        <w:rPr>
          <w:rFonts w:ascii="宋体" w:hAnsi="宋体" w:eastAsia="宋体" w:cs="宋体"/>
          <w:color w:val="auto"/>
          <w:kern w:val="0"/>
          <w:sz w:val="28"/>
          <w:szCs w:val="28"/>
          <w:lang w:bidi="ar"/>
        </w:rPr>
        <w:t>利用</w:t>
      </w:r>
      <w:r>
        <w:rPr>
          <w:rFonts w:hint="eastAsia" w:ascii="宋体" w:hAnsi="宋体" w:eastAsia="宋体" w:cs="宋体"/>
          <w:color w:val="auto"/>
          <w:kern w:val="0"/>
          <w:sz w:val="28"/>
          <w:szCs w:val="28"/>
          <w:lang w:eastAsia="zh-Hans" w:bidi="ar"/>
        </w:rPr>
        <w:t>教务</w:t>
      </w:r>
      <w:r>
        <w:rPr>
          <w:rFonts w:ascii="宋体" w:hAnsi="宋体" w:eastAsia="宋体" w:cs="宋体"/>
          <w:color w:val="auto"/>
          <w:kern w:val="0"/>
          <w:sz w:val="28"/>
          <w:szCs w:val="28"/>
          <w:lang w:bidi="ar"/>
        </w:rPr>
        <w:t>系统开展评价，每学期组织一次，每位被评测的教师至少有 2 位同行参与评价：</w:t>
      </w:r>
      <w:r>
        <w:rPr>
          <w:rFonts w:hint="eastAsia" w:ascii="宋体" w:hAnsi="宋体" w:eastAsia="宋体" w:cs="宋体"/>
          <w:color w:val="auto"/>
          <w:kern w:val="0"/>
          <w:sz w:val="28"/>
          <w:szCs w:val="28"/>
          <w:lang w:bidi="ar"/>
        </w:rPr>
        <w:t>。</w:t>
      </w:r>
      <w:r>
        <w:rPr>
          <w:rFonts w:ascii="宋体" w:hAnsi="宋体" w:eastAsia="宋体" w:cs="宋体"/>
          <w:color w:val="auto"/>
          <w:kern w:val="0"/>
          <w:sz w:val="28"/>
          <w:szCs w:val="28"/>
          <w:lang w:bidi="ar"/>
        </w:rPr>
        <w:t xml:space="preserve"> </w:t>
      </w:r>
    </w:p>
    <w:tbl>
      <w:tblPr>
        <w:tblStyle w:val="3"/>
        <w:tblW w:w="13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6781"/>
        <w:gridCol w:w="846"/>
        <w:gridCol w:w="800"/>
        <w:gridCol w:w="984"/>
        <w:gridCol w:w="677"/>
        <w:gridCol w:w="1046"/>
        <w:gridCol w:w="1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3"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一级指标</w:t>
            </w:r>
          </w:p>
        </w:tc>
        <w:tc>
          <w:tcPr>
            <w:tcW w:w="6781"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bidi="ar"/>
              </w:rPr>
              <w:t>二级</w:t>
            </w:r>
            <w:r>
              <w:rPr>
                <w:rFonts w:hint="eastAsia" w:ascii="宋体" w:hAnsi="宋体" w:eastAsia="宋体" w:cs="宋体"/>
                <w:b/>
                <w:bCs/>
                <w:color w:val="auto"/>
                <w:kern w:val="0"/>
                <w:sz w:val="24"/>
                <w:lang w:eastAsia="zh-Hans" w:bidi="ar"/>
              </w:rPr>
              <w:t>指标</w:t>
            </w:r>
          </w:p>
        </w:tc>
        <w:tc>
          <w:tcPr>
            <w:tcW w:w="846" w:type="dxa"/>
            <w:vMerge w:val="restart"/>
            <w:vAlign w:val="center"/>
          </w:tcPr>
          <w:p>
            <w:pPr>
              <w:widowControl/>
              <w:spacing w:line="340" w:lineRule="exact"/>
              <w:jc w:val="center"/>
              <w:rPr>
                <w:rFonts w:hint="eastAsia" w:ascii="宋体" w:hAnsi="宋体" w:eastAsia="宋体" w:cs="宋体"/>
                <w:b/>
                <w:bCs/>
                <w:color w:val="auto"/>
                <w:kern w:val="0"/>
                <w:sz w:val="24"/>
                <w:lang w:eastAsia="zh-Hans" w:bidi="ar"/>
              </w:rPr>
            </w:pPr>
            <w:r>
              <w:rPr>
                <w:rFonts w:hint="eastAsia" w:ascii="宋体" w:hAnsi="宋体" w:eastAsia="宋体" w:cs="宋体"/>
                <w:b/>
                <w:bCs/>
                <w:color w:val="auto"/>
                <w:kern w:val="0"/>
                <w:sz w:val="24"/>
                <w:lang w:eastAsia="zh-Hans" w:bidi="ar"/>
              </w:rPr>
              <w:t>分值</w:t>
            </w:r>
          </w:p>
        </w:tc>
        <w:tc>
          <w:tcPr>
            <w:tcW w:w="3507" w:type="dxa"/>
            <w:gridSpan w:val="4"/>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评价等级及权重</w:t>
            </w:r>
          </w:p>
        </w:tc>
        <w:tc>
          <w:tcPr>
            <w:tcW w:w="1126" w:type="dxa"/>
            <w:vMerge w:val="restart"/>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3" w:type="dxa"/>
            <w:vMerge w:val="continue"/>
            <w:vAlign w:val="center"/>
          </w:tcPr>
          <w:p>
            <w:pPr>
              <w:widowControl/>
              <w:spacing w:line="340" w:lineRule="exact"/>
              <w:jc w:val="center"/>
              <w:rPr>
                <w:rFonts w:hint="eastAsia" w:ascii="宋体" w:hAnsi="宋体" w:eastAsia="宋体" w:cs="宋体"/>
                <w:color w:val="auto"/>
                <w:sz w:val="24"/>
              </w:rPr>
            </w:pPr>
          </w:p>
        </w:tc>
        <w:tc>
          <w:tcPr>
            <w:tcW w:w="6781" w:type="dxa"/>
            <w:vMerge w:val="continue"/>
            <w:vAlign w:val="center"/>
          </w:tcPr>
          <w:p>
            <w:pPr>
              <w:widowControl/>
              <w:spacing w:line="340" w:lineRule="exact"/>
              <w:jc w:val="center"/>
              <w:rPr>
                <w:rFonts w:hint="eastAsia" w:ascii="宋体" w:hAnsi="宋体" w:eastAsia="宋体" w:cs="宋体"/>
                <w:color w:val="auto"/>
                <w:sz w:val="24"/>
              </w:rPr>
            </w:pPr>
          </w:p>
        </w:tc>
        <w:tc>
          <w:tcPr>
            <w:tcW w:w="846" w:type="dxa"/>
            <w:vMerge w:val="continue"/>
            <w:vAlign w:val="center"/>
          </w:tcPr>
          <w:p>
            <w:pPr>
              <w:widowControl/>
              <w:spacing w:line="340" w:lineRule="exact"/>
              <w:jc w:val="center"/>
              <w:rPr>
                <w:rFonts w:hint="eastAsia" w:ascii="宋体" w:hAnsi="宋体" w:eastAsia="宋体" w:cs="宋体"/>
                <w:color w:val="auto"/>
                <w:sz w:val="24"/>
              </w:rPr>
            </w:pPr>
          </w:p>
        </w:tc>
        <w:tc>
          <w:tcPr>
            <w:tcW w:w="800"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A</w:t>
            </w:r>
          </w:p>
        </w:tc>
        <w:tc>
          <w:tcPr>
            <w:tcW w:w="98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B</w:t>
            </w:r>
          </w:p>
        </w:tc>
        <w:tc>
          <w:tcPr>
            <w:tcW w:w="677"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C</w:t>
            </w:r>
          </w:p>
        </w:tc>
        <w:tc>
          <w:tcPr>
            <w:tcW w:w="1046"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D</w:t>
            </w:r>
          </w:p>
        </w:tc>
        <w:tc>
          <w:tcPr>
            <w:tcW w:w="1126"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23"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6781"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846"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c>
          <w:tcPr>
            <w:tcW w:w="800"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1</w:t>
            </w:r>
          </w:p>
        </w:tc>
        <w:tc>
          <w:tcPr>
            <w:tcW w:w="984"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0.8</w:t>
            </w:r>
          </w:p>
        </w:tc>
        <w:tc>
          <w:tcPr>
            <w:tcW w:w="677"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0.6</w:t>
            </w:r>
          </w:p>
        </w:tc>
        <w:tc>
          <w:tcPr>
            <w:tcW w:w="1046" w:type="dxa"/>
            <w:vAlign w:val="center"/>
          </w:tcPr>
          <w:p>
            <w:pPr>
              <w:widowControl/>
              <w:spacing w:line="340" w:lineRule="exact"/>
              <w:jc w:val="center"/>
              <w:rPr>
                <w:rFonts w:hint="eastAsia" w:ascii="宋体" w:hAnsi="宋体" w:eastAsia="宋体" w:cs="宋体"/>
                <w:b/>
                <w:bCs/>
                <w:color w:val="auto"/>
                <w:kern w:val="0"/>
                <w:sz w:val="24"/>
                <w:lang w:bidi="ar"/>
              </w:rPr>
            </w:pPr>
            <w:r>
              <w:rPr>
                <w:rFonts w:hint="eastAsia" w:ascii="宋体" w:hAnsi="宋体" w:eastAsia="宋体" w:cs="宋体"/>
                <w:b/>
                <w:bCs/>
                <w:color w:val="auto"/>
                <w:kern w:val="0"/>
                <w:sz w:val="24"/>
                <w:lang w:bidi="ar"/>
              </w:rPr>
              <w:t>0.5</w:t>
            </w:r>
          </w:p>
        </w:tc>
        <w:tc>
          <w:tcPr>
            <w:tcW w:w="1126" w:type="dxa"/>
            <w:vMerge w:val="continue"/>
            <w:vAlign w:val="center"/>
          </w:tcPr>
          <w:p>
            <w:pPr>
              <w:widowControl/>
              <w:spacing w:line="340" w:lineRule="exact"/>
              <w:jc w:val="center"/>
              <w:rPr>
                <w:rFonts w:hint="eastAsia" w:ascii="宋体" w:hAnsi="宋体" w:eastAsia="宋体" w:cs="宋体"/>
                <w:color w:val="auto"/>
                <w:kern w:val="0"/>
                <w:sz w:val="24"/>
                <w:lang w:eastAsia="zh-Han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23" w:type="dxa"/>
            <w:vAlign w:val="center"/>
          </w:tcPr>
          <w:p>
            <w:pPr>
              <w:widowControl/>
              <w:spacing w:line="4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课程思政</w:t>
            </w: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学为人师，行为示范，教学姿态仪态得体大方。以德施教，以文化人，挖掘课程思政元素，结合课程特点有机融入爱国主义教育、劳动教育、优秀传统文化教育等内容，强调培育学生学习能力、创新意识、信息素养、职业能力、精益求精的工匠精神和爱岗敬业的劳动态度，引导学生树立正确理想信念，增强职业荣誉感。</w:t>
            </w:r>
          </w:p>
        </w:tc>
        <w:tc>
          <w:tcPr>
            <w:tcW w:w="846" w:type="dxa"/>
            <w:vAlign w:val="center"/>
          </w:tcPr>
          <w:p>
            <w:pPr>
              <w:widowControl/>
              <w:spacing w:line="42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800" w:type="dxa"/>
            <w:vAlign w:val="center"/>
          </w:tcPr>
          <w:p>
            <w:pPr>
              <w:widowControl/>
              <w:spacing w:line="420" w:lineRule="exact"/>
              <w:jc w:val="center"/>
              <w:rPr>
                <w:rFonts w:hint="eastAsia" w:ascii="宋体" w:hAnsi="宋体" w:eastAsia="宋体" w:cs="宋体"/>
                <w:color w:val="auto"/>
                <w:kern w:val="0"/>
                <w:sz w:val="24"/>
                <w:lang w:bidi="ar"/>
              </w:rPr>
            </w:pPr>
          </w:p>
        </w:tc>
        <w:tc>
          <w:tcPr>
            <w:tcW w:w="984" w:type="dxa"/>
            <w:vAlign w:val="center"/>
          </w:tcPr>
          <w:p>
            <w:pPr>
              <w:widowControl/>
              <w:spacing w:line="420" w:lineRule="exact"/>
              <w:jc w:val="center"/>
              <w:rPr>
                <w:rFonts w:hint="eastAsia" w:ascii="宋体" w:hAnsi="宋体" w:eastAsia="宋体" w:cs="宋体"/>
                <w:color w:val="auto"/>
                <w:kern w:val="0"/>
                <w:sz w:val="24"/>
                <w:lang w:bidi="ar"/>
              </w:rPr>
            </w:pPr>
          </w:p>
        </w:tc>
        <w:tc>
          <w:tcPr>
            <w:tcW w:w="677" w:type="dxa"/>
            <w:vAlign w:val="center"/>
          </w:tcPr>
          <w:p>
            <w:pPr>
              <w:widowControl/>
              <w:spacing w:line="420" w:lineRule="exact"/>
              <w:jc w:val="center"/>
              <w:rPr>
                <w:rFonts w:hint="eastAsia" w:ascii="宋体" w:hAnsi="宋体" w:eastAsia="宋体" w:cs="宋体"/>
                <w:color w:val="auto"/>
                <w:kern w:val="0"/>
                <w:sz w:val="24"/>
                <w:lang w:bidi="ar"/>
              </w:rPr>
            </w:pPr>
          </w:p>
        </w:tc>
        <w:tc>
          <w:tcPr>
            <w:tcW w:w="1046" w:type="dxa"/>
            <w:vAlign w:val="center"/>
          </w:tcPr>
          <w:p>
            <w:pPr>
              <w:widowControl/>
              <w:spacing w:line="420" w:lineRule="exact"/>
              <w:jc w:val="center"/>
              <w:rPr>
                <w:rFonts w:hint="eastAsia" w:ascii="宋体" w:hAnsi="宋体" w:eastAsia="宋体" w:cs="宋体"/>
                <w:color w:val="auto"/>
                <w:kern w:val="0"/>
                <w:sz w:val="24"/>
                <w:lang w:bidi="ar"/>
              </w:rPr>
            </w:pPr>
          </w:p>
        </w:tc>
        <w:tc>
          <w:tcPr>
            <w:tcW w:w="1126" w:type="dxa"/>
            <w:vAlign w:val="center"/>
          </w:tcPr>
          <w:p>
            <w:pPr>
              <w:widowControl/>
              <w:spacing w:line="42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restart"/>
            <w:vAlign w:val="center"/>
          </w:tcPr>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教学设计</w:t>
            </w:r>
          </w:p>
          <w:p>
            <w:pPr>
              <w:widowControl/>
              <w:spacing w:line="38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教学技能</w:t>
            </w: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紧扣课程标准，素质、知识、能力培养目标明确，难点合理，重点突出，可评可测；教材选用及教学内容及时反映相关领域产业升级的新技术、新工艺、新规范；教案设计完整、合理，编写认真、规范，表述通畅，文本完整，打印成册。</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课堂教学逻辑自洽；讲授条理清楚，层次分明，言简意赅，通俗易懂，详略得当，重点突出。</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善于设置情境，激发学生兴趣。课堂气氛热烈与恬静交融，信息交流多边多向；通过情境塑造、借助表达关怀、激励学生、监测、提问、组织互动等方式，帮助学生理解掌握教学重难点，学生思维和技能得到有效训练与提高。</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15</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pPr>
              <w:widowControl/>
              <w:spacing w:line="380" w:lineRule="exact"/>
              <w:jc w:val="center"/>
              <w:rPr>
                <w:rFonts w:hint="eastAsia" w:ascii="宋体" w:hAnsi="宋体" w:eastAsia="宋体" w:cs="宋体"/>
                <w:color w:val="auto"/>
                <w:kern w:val="0"/>
                <w:sz w:val="24"/>
                <w:lang w:bidi="ar"/>
              </w:rPr>
            </w:pP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1.手段多样，突出学生中心，强调知行合一，学习评价多元多维，教法灵活，采用不同方式刺激课堂教学，具有启发性与趣味性。                                                     2.操作规范娴熟，演示现象清楚，步骤有条不紊，教学讲解与操作演示配合恰当，示范性好，展现良好双师素养；实践教学现场活动安全有序，有效融入"1+X"技能证书要求，关注技术技能教学重、难点解决，实践教学组织灵活高效。（实践类教学）</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Merge w:val="continue"/>
            <w:vAlign w:val="center"/>
          </w:tcPr>
          <w:p>
            <w:pPr>
              <w:widowControl/>
              <w:spacing w:line="400" w:lineRule="exact"/>
              <w:jc w:val="center"/>
              <w:rPr>
                <w:rFonts w:hint="eastAsia" w:ascii="宋体" w:hAnsi="宋体" w:eastAsia="宋体" w:cs="宋体"/>
                <w:color w:val="auto"/>
                <w:kern w:val="0"/>
                <w:sz w:val="24"/>
                <w:lang w:bidi="ar"/>
              </w:rPr>
            </w:pP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创新、完善线上线下混合式教学与实训模式，依据学情及时调整教学策略；与时俱进更新专业知识和技能；信息化教育技术运用娴熟，设计内容及呈现手段具有难以替代性；板书（画）构思新颖，作用独特；积极使用新型活页式、工作手册式教材。</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3" w:type="dxa"/>
            <w:vAlign w:val="center"/>
          </w:tcPr>
          <w:p>
            <w:pPr>
              <w:widowControl/>
              <w:spacing w:line="40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教学效果</w:t>
            </w:r>
          </w:p>
        </w:tc>
        <w:tc>
          <w:tcPr>
            <w:tcW w:w="6781" w:type="dxa"/>
            <w:vAlign w:val="center"/>
          </w:tcPr>
          <w:p>
            <w:pPr>
              <w:widowControl/>
              <w:jc w:val="left"/>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体现先进教育教学思想和理念，落实德技并修，达到教学目标，完成教学要求。学生能掌握本节课的知识和技能，当堂训练，自主完成率高；师生、生生互动深度有效，能激发学生质疑探究，学生回答问题有新意、有创见，体现一定的思维深度，学习和解决问题的能力得到相应发展；能有效培养学生实践和创新能力。</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20</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204" w:type="dxa"/>
            <w:gridSpan w:val="2"/>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合计</w:t>
            </w:r>
          </w:p>
        </w:tc>
        <w:tc>
          <w:tcPr>
            <w:tcW w:w="846" w:type="dxa"/>
            <w:vAlign w:val="center"/>
          </w:tcPr>
          <w:p>
            <w:pPr>
              <w:widowControl/>
              <w:spacing w:line="360" w:lineRule="exact"/>
              <w:jc w:val="center"/>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100</w:t>
            </w:r>
          </w:p>
        </w:tc>
        <w:tc>
          <w:tcPr>
            <w:tcW w:w="800" w:type="dxa"/>
            <w:vAlign w:val="center"/>
          </w:tcPr>
          <w:p>
            <w:pPr>
              <w:widowControl/>
              <w:spacing w:line="360" w:lineRule="exact"/>
              <w:jc w:val="center"/>
              <w:rPr>
                <w:rFonts w:hint="eastAsia" w:ascii="宋体" w:hAnsi="宋体" w:eastAsia="宋体" w:cs="宋体"/>
                <w:color w:val="auto"/>
                <w:kern w:val="0"/>
                <w:sz w:val="24"/>
                <w:lang w:bidi="ar"/>
              </w:rPr>
            </w:pPr>
          </w:p>
        </w:tc>
        <w:tc>
          <w:tcPr>
            <w:tcW w:w="984" w:type="dxa"/>
            <w:vAlign w:val="center"/>
          </w:tcPr>
          <w:p>
            <w:pPr>
              <w:widowControl/>
              <w:spacing w:line="360" w:lineRule="exact"/>
              <w:jc w:val="center"/>
              <w:rPr>
                <w:rFonts w:hint="eastAsia" w:ascii="宋体" w:hAnsi="宋体" w:eastAsia="宋体" w:cs="宋体"/>
                <w:color w:val="auto"/>
                <w:kern w:val="0"/>
                <w:sz w:val="24"/>
                <w:lang w:bidi="ar"/>
              </w:rPr>
            </w:pPr>
          </w:p>
        </w:tc>
        <w:tc>
          <w:tcPr>
            <w:tcW w:w="677" w:type="dxa"/>
            <w:vAlign w:val="center"/>
          </w:tcPr>
          <w:p>
            <w:pPr>
              <w:widowControl/>
              <w:spacing w:line="360" w:lineRule="exact"/>
              <w:jc w:val="center"/>
              <w:rPr>
                <w:rFonts w:hint="eastAsia" w:ascii="宋体" w:hAnsi="宋体" w:eastAsia="宋体" w:cs="宋体"/>
                <w:color w:val="auto"/>
                <w:kern w:val="0"/>
                <w:sz w:val="24"/>
                <w:lang w:bidi="ar"/>
              </w:rPr>
            </w:pPr>
          </w:p>
        </w:tc>
        <w:tc>
          <w:tcPr>
            <w:tcW w:w="1046" w:type="dxa"/>
            <w:vAlign w:val="center"/>
          </w:tcPr>
          <w:p>
            <w:pPr>
              <w:widowControl/>
              <w:spacing w:line="360" w:lineRule="exact"/>
              <w:jc w:val="center"/>
              <w:rPr>
                <w:rFonts w:hint="eastAsia" w:ascii="宋体" w:hAnsi="宋体" w:eastAsia="宋体" w:cs="宋体"/>
                <w:color w:val="auto"/>
                <w:kern w:val="0"/>
                <w:sz w:val="24"/>
                <w:lang w:bidi="ar"/>
              </w:rPr>
            </w:pPr>
          </w:p>
        </w:tc>
        <w:tc>
          <w:tcPr>
            <w:tcW w:w="1126" w:type="dxa"/>
            <w:vAlign w:val="center"/>
          </w:tcPr>
          <w:p>
            <w:pPr>
              <w:widowControl/>
              <w:spacing w:line="360" w:lineRule="exact"/>
              <w:jc w:val="center"/>
              <w:rPr>
                <w:rFonts w:hint="eastAsia" w:ascii="宋体" w:hAnsi="宋体" w:eastAsia="宋体" w:cs="宋体"/>
                <w:color w:val="auto"/>
                <w:kern w:val="0"/>
                <w:sz w:val="24"/>
                <w:lang w:bidi="ar"/>
              </w:rPr>
            </w:pPr>
          </w:p>
        </w:tc>
      </w:tr>
    </w:tbl>
    <w:p>
      <w:pPr>
        <w:widowControl/>
        <w:spacing w:before="156" w:beforeLines="50"/>
        <w:jc w:val="left"/>
        <w:rPr>
          <w:color w:val="auto"/>
        </w:rPr>
      </w:pPr>
      <w:r>
        <w:rPr>
          <w:rFonts w:hint="eastAsia" w:ascii="宋体" w:hAnsi="宋体" w:eastAsia="宋体" w:cs="宋体"/>
          <w:color w:val="auto"/>
          <w:kern w:val="0"/>
          <w:sz w:val="24"/>
          <w:lang w:bidi="ar"/>
        </w:rPr>
        <w:t>注：A—优秀；B—良好；C—及格；D—不及格，评价时直接选择评价等级及权重。</w:t>
      </w:r>
    </w:p>
    <w:p>
      <w:pPr>
        <w:rPr>
          <w:color w:val="auto"/>
        </w:rPr>
      </w:pPr>
    </w:p>
    <w:p>
      <w:pPr>
        <w:rPr>
          <w:color w:val="auto"/>
        </w:rPr>
      </w:pPr>
    </w:p>
    <w:p>
      <w:pPr>
        <w:rPr>
          <w:color w:val="auto"/>
        </w:rPr>
      </w:pPr>
    </w:p>
    <w:p>
      <w:pPr>
        <w:rPr>
          <w:color w:val="auto"/>
        </w:rPr>
      </w:pPr>
    </w:p>
    <w:p>
      <w:pPr>
        <w:rPr>
          <w:rFonts w:hint="eastAsia" w:ascii="Songti SC Regular" w:hAnsi="Songti SC Regular" w:eastAsia="Songti SC Regular" w:cs="Songti SC Regular"/>
          <w:color w:val="auto"/>
          <w:sz w:val="28"/>
          <w:szCs w:val="28"/>
        </w:rPr>
      </w:pPr>
    </w:p>
    <w:p>
      <w:pPr>
        <w:rPr>
          <w:rFonts w:hint="eastAsia" w:ascii="Songti SC Regular" w:hAnsi="Songti SC Regular" w:eastAsia="Songti SC Regular" w:cs="Songti SC Regular"/>
          <w:color w:val="auto"/>
          <w:sz w:val="28"/>
          <w:szCs w:val="28"/>
          <w:lang w:eastAsia="zh-Hans"/>
        </w:rPr>
      </w:pPr>
      <w:r>
        <w:rPr>
          <w:rFonts w:hint="eastAsia" w:ascii="Songti SC Regular" w:hAnsi="Songti SC Regular" w:eastAsia="Songti SC Regular" w:cs="Songti SC Regular"/>
          <w:color w:val="auto"/>
          <w:sz w:val="28"/>
          <w:szCs w:val="28"/>
          <w:lang w:eastAsia="zh-Hans"/>
        </w:rPr>
        <w:t>附件</w:t>
      </w:r>
      <w:r>
        <w:rPr>
          <w:rFonts w:ascii="Songti SC Regular" w:hAnsi="Songti SC Regular" w:eastAsia="Songti SC Regular" w:cs="Songti SC Regular"/>
          <w:color w:val="auto"/>
          <w:sz w:val="28"/>
          <w:szCs w:val="28"/>
          <w:lang w:eastAsia="zh-Hans"/>
        </w:rPr>
        <w:t>2</w:t>
      </w:r>
      <w:r>
        <w:rPr>
          <w:rFonts w:hint="eastAsia" w:ascii="Songti SC Regular" w:hAnsi="Songti SC Regular" w:eastAsia="Songti SC Regular" w:cs="Songti SC Regular"/>
          <w:color w:val="auto"/>
          <w:sz w:val="28"/>
          <w:szCs w:val="28"/>
          <w:lang w:eastAsia="zh-Hans"/>
        </w:rPr>
        <w:t>：</w:t>
      </w:r>
    </w:p>
    <w:p>
      <w:pPr>
        <w:jc w:val="center"/>
        <w:rPr>
          <w:rFonts w:hint="eastAsia" w:ascii="Songti SC Bold" w:hAnsi="Songti SC Bold" w:eastAsia="Songti SC Bold" w:cs="Songti SC Bold"/>
          <w:b/>
          <w:bCs/>
          <w:color w:val="auto"/>
          <w:sz w:val="28"/>
          <w:szCs w:val="28"/>
          <w:lang w:eastAsia="zh-Hans"/>
        </w:rPr>
      </w:pPr>
      <w:r>
        <w:rPr>
          <w:rFonts w:hint="eastAsia" w:ascii="Songti SC Bold" w:hAnsi="Songti SC Bold" w:eastAsia="Songti SC Bold" w:cs="Songti SC Bold"/>
          <w:b/>
          <w:bCs/>
          <w:color w:val="auto"/>
          <w:sz w:val="28"/>
          <w:szCs w:val="28"/>
          <w:lang w:eastAsia="zh-Hans"/>
        </w:rPr>
        <w:t>福州英华职业学院教师教学质量考评结果一览表</w:t>
      </w:r>
    </w:p>
    <w:p>
      <w:pPr>
        <w:ind w:firstLine="560" w:firstLineChars="200"/>
        <w:jc w:val="center"/>
        <w:rPr>
          <w:rFonts w:hint="eastAsia" w:ascii="Songti SC" w:hAnsi="Songti SC" w:eastAsia="Songti SC" w:cs="Songti SC"/>
          <w:color w:val="auto"/>
          <w:sz w:val="28"/>
          <w:szCs w:val="28"/>
          <w:lang w:eastAsia="zh-Hans"/>
        </w:rPr>
      </w:pPr>
      <w:r>
        <w:rPr>
          <w:rFonts w:ascii="Songti SC" w:hAnsi="Songti SC" w:eastAsia="Songti SC" w:cs="Songti SC"/>
          <w:color w:val="auto"/>
          <w:sz w:val="28"/>
          <w:szCs w:val="28"/>
          <w:lang w:eastAsia="zh-Hans"/>
        </w:rPr>
        <w:t xml:space="preserve">20   ---20   </w:t>
      </w:r>
      <w:r>
        <w:rPr>
          <w:rFonts w:hint="eastAsia" w:ascii="Songti SC" w:hAnsi="Songti SC" w:eastAsia="Songti SC" w:cs="Songti SC"/>
          <w:color w:val="auto"/>
          <w:sz w:val="28"/>
          <w:szCs w:val="28"/>
          <w:lang w:eastAsia="zh-Hans"/>
        </w:rPr>
        <w:t>学年第</w:t>
      </w:r>
      <w:r>
        <w:rPr>
          <w:rFonts w:ascii="Songti SC" w:hAnsi="Songti SC" w:eastAsia="Songti SC" w:cs="Songti SC"/>
          <w:color w:val="auto"/>
          <w:sz w:val="28"/>
          <w:szCs w:val="28"/>
          <w:lang w:eastAsia="zh-Hans"/>
        </w:rPr>
        <w:t xml:space="preserve"> </w:t>
      </w:r>
      <w:r>
        <w:rPr>
          <w:rFonts w:ascii="Songti SC" w:hAnsi="Songti SC" w:eastAsia="Songti SC" w:cs="Songti SC"/>
          <w:color w:val="auto"/>
          <w:sz w:val="28"/>
          <w:szCs w:val="28"/>
          <w:u w:val="single"/>
          <w:lang w:eastAsia="zh-Hans"/>
        </w:rPr>
        <w:t xml:space="preserve">    </w:t>
      </w:r>
      <w:r>
        <w:rPr>
          <w:rFonts w:hint="eastAsia" w:ascii="Songti SC" w:hAnsi="Songti SC" w:eastAsia="Songti SC" w:cs="Songti SC"/>
          <w:color w:val="auto"/>
          <w:sz w:val="28"/>
          <w:szCs w:val="28"/>
          <w:lang w:eastAsia="zh-Hans"/>
        </w:rPr>
        <w:t>学期</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739"/>
        <w:gridCol w:w="2169"/>
        <w:gridCol w:w="2231"/>
        <w:gridCol w:w="2594"/>
        <w:gridCol w:w="1329"/>
        <w:gridCol w:w="165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序号</w:t>
            </w:r>
          </w:p>
        </w:tc>
        <w:tc>
          <w:tcPr>
            <w:tcW w:w="1739"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姓名</w:t>
            </w:r>
          </w:p>
        </w:tc>
        <w:tc>
          <w:tcPr>
            <w:tcW w:w="2169"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学生评教</w:t>
            </w:r>
          </w:p>
        </w:tc>
        <w:tc>
          <w:tcPr>
            <w:tcW w:w="2231"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督导及同行评价</w:t>
            </w:r>
          </w:p>
        </w:tc>
        <w:tc>
          <w:tcPr>
            <w:tcW w:w="2594"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其他教学工作评价</w:t>
            </w:r>
          </w:p>
        </w:tc>
        <w:tc>
          <w:tcPr>
            <w:tcW w:w="1329"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总分</w:t>
            </w:r>
          </w:p>
        </w:tc>
        <w:tc>
          <w:tcPr>
            <w:tcW w:w="1651"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等级</w:t>
            </w:r>
          </w:p>
        </w:tc>
        <w:tc>
          <w:tcPr>
            <w:tcW w:w="1305"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p>
        </w:tc>
        <w:tc>
          <w:tcPr>
            <w:tcW w:w="1739" w:type="dxa"/>
            <w:vAlign w:val="center"/>
          </w:tcPr>
          <w:p>
            <w:pPr>
              <w:jc w:val="center"/>
              <w:rPr>
                <w:rFonts w:hint="eastAsia" w:ascii="Songti SC" w:hAnsi="Songti SC" w:eastAsia="Songti SC" w:cs="Songti SC"/>
                <w:color w:val="auto"/>
                <w:sz w:val="28"/>
                <w:szCs w:val="28"/>
                <w:lang w:eastAsia="zh-Hans"/>
              </w:rPr>
            </w:pPr>
          </w:p>
        </w:tc>
        <w:tc>
          <w:tcPr>
            <w:tcW w:w="2169" w:type="dxa"/>
            <w:vAlign w:val="center"/>
          </w:tcPr>
          <w:p>
            <w:pPr>
              <w:jc w:val="center"/>
              <w:rPr>
                <w:rFonts w:hint="eastAsia" w:ascii="Songti SC" w:hAnsi="Songti SC" w:eastAsia="Songti SC" w:cs="Songti SC"/>
                <w:color w:val="auto"/>
                <w:sz w:val="28"/>
                <w:szCs w:val="28"/>
                <w:lang w:eastAsia="zh-Hans"/>
              </w:rPr>
            </w:pPr>
          </w:p>
        </w:tc>
        <w:tc>
          <w:tcPr>
            <w:tcW w:w="2231" w:type="dxa"/>
            <w:vAlign w:val="center"/>
          </w:tcPr>
          <w:p>
            <w:pPr>
              <w:jc w:val="center"/>
              <w:rPr>
                <w:rFonts w:hint="eastAsia" w:ascii="Songti SC" w:hAnsi="Songti SC" w:eastAsia="Songti SC" w:cs="Songti SC"/>
                <w:color w:val="auto"/>
                <w:sz w:val="28"/>
                <w:szCs w:val="28"/>
                <w:lang w:eastAsia="zh-Hans"/>
              </w:rPr>
            </w:pPr>
          </w:p>
        </w:tc>
        <w:tc>
          <w:tcPr>
            <w:tcW w:w="2594" w:type="dxa"/>
            <w:vAlign w:val="center"/>
          </w:tcPr>
          <w:p>
            <w:pPr>
              <w:jc w:val="center"/>
              <w:rPr>
                <w:rFonts w:hint="eastAsia" w:ascii="Songti SC" w:hAnsi="Songti SC" w:eastAsia="Songti SC" w:cs="Songti SC"/>
                <w:color w:val="auto"/>
                <w:sz w:val="28"/>
                <w:szCs w:val="28"/>
                <w:lang w:eastAsia="zh-Hans"/>
              </w:rPr>
            </w:pPr>
          </w:p>
        </w:tc>
        <w:tc>
          <w:tcPr>
            <w:tcW w:w="1329" w:type="dxa"/>
            <w:vAlign w:val="center"/>
          </w:tcPr>
          <w:p>
            <w:pPr>
              <w:jc w:val="center"/>
              <w:rPr>
                <w:rFonts w:hint="eastAsia" w:ascii="Songti SC" w:hAnsi="Songti SC" w:eastAsia="Songti SC" w:cs="Songti SC"/>
                <w:color w:val="auto"/>
                <w:sz w:val="28"/>
                <w:szCs w:val="28"/>
                <w:lang w:eastAsia="zh-Hans"/>
              </w:rPr>
            </w:pPr>
          </w:p>
        </w:tc>
        <w:tc>
          <w:tcPr>
            <w:tcW w:w="1651" w:type="dxa"/>
            <w:vAlign w:val="center"/>
          </w:tcPr>
          <w:p>
            <w:pPr>
              <w:jc w:val="center"/>
              <w:rPr>
                <w:rFonts w:hint="eastAsia" w:ascii="Songti SC" w:hAnsi="Songti SC" w:eastAsia="Songti SC" w:cs="Songti SC"/>
                <w:color w:val="auto"/>
                <w:sz w:val="28"/>
                <w:szCs w:val="28"/>
                <w:lang w:eastAsia="zh-Hans"/>
              </w:rPr>
            </w:pPr>
          </w:p>
        </w:tc>
        <w:tc>
          <w:tcPr>
            <w:tcW w:w="1305" w:type="dxa"/>
            <w:vAlign w:val="center"/>
          </w:tcPr>
          <w:p>
            <w:pPr>
              <w:jc w:val="center"/>
              <w:rPr>
                <w:rFonts w:hint="eastAsia" w:ascii="Songti SC" w:hAnsi="Songti SC" w:eastAsia="Songti SC" w:cs="Songti SC"/>
                <w:color w:val="auto"/>
                <w:sz w:val="28"/>
                <w:szCs w:val="28"/>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6" w:type="dxa"/>
            <w:vAlign w:val="center"/>
          </w:tcPr>
          <w:p>
            <w:pPr>
              <w:jc w:val="center"/>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合计</w:t>
            </w:r>
          </w:p>
        </w:tc>
        <w:tc>
          <w:tcPr>
            <w:tcW w:w="13018" w:type="dxa"/>
            <w:gridSpan w:val="7"/>
            <w:vAlign w:val="center"/>
          </w:tcPr>
          <w:p>
            <w:pPr>
              <w:jc w:val="left"/>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共参评</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人，其中优秀</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人，良好</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人，合格</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人，不合格</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人。</w:t>
            </w:r>
          </w:p>
        </w:tc>
      </w:tr>
    </w:tbl>
    <w:p>
      <w:pPr>
        <w:ind w:firstLine="560" w:firstLineChars="200"/>
        <w:rPr>
          <w:rFonts w:hint="eastAsia" w:ascii="Songti SC" w:hAnsi="Songti SC" w:eastAsia="Songti SC" w:cs="Songti SC"/>
          <w:color w:val="auto"/>
          <w:sz w:val="28"/>
          <w:szCs w:val="28"/>
          <w:lang w:eastAsia="zh-Hans"/>
        </w:rPr>
      </w:pPr>
      <w:r>
        <w:rPr>
          <w:rFonts w:hint="eastAsia" w:ascii="Songti SC" w:hAnsi="Songti SC" w:eastAsia="Songti SC" w:cs="Songti SC"/>
          <w:color w:val="auto"/>
          <w:sz w:val="28"/>
          <w:szCs w:val="28"/>
          <w:lang w:eastAsia="zh-Hans"/>
        </w:rPr>
        <w:t>填表人（签字）：</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系（院、部）负责人（签字）：</w:t>
      </w:r>
      <w:r>
        <w:rPr>
          <w:rFonts w:ascii="Songti SC" w:hAnsi="Songti SC" w:eastAsia="Songti SC" w:cs="Songti SC"/>
          <w:color w:val="auto"/>
          <w:sz w:val="28"/>
          <w:szCs w:val="28"/>
          <w:lang w:eastAsia="zh-Hans"/>
        </w:rPr>
        <w:t xml:space="preserve">                 </w:t>
      </w:r>
      <w:r>
        <w:rPr>
          <w:rFonts w:hint="eastAsia" w:ascii="Songti SC" w:hAnsi="Songti SC" w:eastAsia="Songti SC" w:cs="Songti SC"/>
          <w:color w:val="auto"/>
          <w:sz w:val="28"/>
          <w:szCs w:val="28"/>
          <w:lang w:eastAsia="zh-Hans"/>
        </w:rPr>
        <w:t>日期：</w:t>
      </w:r>
    </w:p>
    <w:p>
      <w:pPr>
        <w:rPr>
          <w:color w:val="auto"/>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Bold">
    <w:altName w:val="宋体"/>
    <w:panose1 w:val="02010600040101010101"/>
    <w:charset w:val="86"/>
    <w:family w:val="auto"/>
    <w:pitch w:val="default"/>
    <w:sig w:usb0="00000000" w:usb1="00000000" w:usb2="00000000" w:usb3="00000000" w:csb0="00160000" w:csb1="00000000"/>
  </w:font>
  <w:font w:name="Songti SC Regular">
    <w:altName w:val="宋体"/>
    <w:panose1 w:val="02010600040101010101"/>
    <w:charset w:val="86"/>
    <w:family w:val="auto"/>
    <w:pitch w:val="default"/>
    <w:sig w:usb0="00000000" w:usb1="00000000" w:usb2="00000000" w:usb3="00000000" w:csb0="00160000" w:csb1="00000000"/>
  </w:font>
  <w:font w:name="Songti SC">
    <w:altName w:val="宋体"/>
    <w:panose1 w:val="02010600040101010101"/>
    <w:charset w:val="86"/>
    <w:family w:val="auto"/>
    <w:pitch w:val="default"/>
    <w:sig w:usb0="00000000" w:usb1="00000000" w:usb2="00000000" w:usb3="00000000" w:csb0="0016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F7B29"/>
    <w:multiLevelType w:val="singleLevel"/>
    <w:tmpl w:val="81BF7B29"/>
    <w:lvl w:ilvl="0" w:tentative="0">
      <w:start w:val="1"/>
      <w:numFmt w:val="decimal"/>
      <w:lvlText w:val="%1."/>
      <w:lvlJc w:val="left"/>
      <w:pPr>
        <w:tabs>
          <w:tab w:val="left" w:pos="312"/>
        </w:tabs>
      </w:pPr>
    </w:lvl>
  </w:abstractNum>
  <w:abstractNum w:abstractNumId="1">
    <w:nsid w:val="E7E50DCE"/>
    <w:multiLevelType w:val="singleLevel"/>
    <w:tmpl w:val="E7E50DC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2M2NjN2NlNDM2YmYyMzE1ZDg4YTcxOTYyMjc3MGUifQ=="/>
  </w:docVars>
  <w:rsids>
    <w:rsidRoot w:val="77353FB0"/>
    <w:rsid w:val="00034627"/>
    <w:rsid w:val="000603B9"/>
    <w:rsid w:val="009F2A06"/>
    <w:rsid w:val="00A62AAC"/>
    <w:rsid w:val="00B452AE"/>
    <w:rsid w:val="1BB95346"/>
    <w:rsid w:val="690F2AA5"/>
    <w:rsid w:val="77353FB0"/>
    <w:rsid w:val="7BDA0A82"/>
    <w:rsid w:val="7D9FAC8D"/>
    <w:rsid w:val="FCFDF183"/>
    <w:rsid w:val="FF939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5164</Words>
  <Characters>5262</Characters>
  <Lines>42</Lines>
  <Paragraphs>11</Paragraphs>
  <TotalTime>46</TotalTime>
  <ScaleCrop>false</ScaleCrop>
  <LinksUpToDate>false</LinksUpToDate>
  <CharactersWithSpaces>5457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2024-07-12T08:54:00Z</dcterms:created>
  <dc:creator>czm</dc:creator>
  <cp:lastModifiedBy>Administrator</cp:lastModifiedBy>
  <dcterms:modified xsi:type="dcterms:W3CDTF">2024-08-03T05:12:48Z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5E6A2004D2144F8E412D8F664A4C3D9A</vt:lpwstr>
  </property>
</Properties>
</file>