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E40E">
      <w:pPr>
        <w:keepNext w:val="0"/>
        <w:keepLines w:val="0"/>
        <w:pageBreakBefore w:val="0"/>
        <w:kinsoku/>
        <w:wordWrap/>
        <w:overflowPunct/>
        <w:topLinePunct w:val="0"/>
        <w:autoSpaceDE/>
        <w:autoSpaceDN/>
        <w:bidi w:val="0"/>
        <w:spacing w:line="560" w:lineRule="exact"/>
        <w:ind w:left="0"/>
        <w:jc w:val="center"/>
        <w:textAlignment w:val="auto"/>
        <w:rPr>
          <w:rFonts w:hint="eastAsia" w:cs="Times New Roman"/>
          <w:b/>
          <w:bCs w:val="0"/>
          <w:color w:val="auto"/>
          <w:sz w:val="44"/>
          <w:szCs w:val="44"/>
        </w:rPr>
      </w:pPr>
      <w:r>
        <w:rPr>
          <w:rFonts w:hint="eastAsia" w:cs="Times New Roman"/>
          <w:b/>
          <w:bCs w:val="0"/>
          <w:color w:val="auto"/>
          <w:sz w:val="44"/>
          <w:szCs w:val="44"/>
        </w:rPr>
        <w:t>福州英华职业学院大学生创新创业导师管理办法（试行）</w:t>
      </w:r>
    </w:p>
    <w:p w14:paraId="782F3AE7">
      <w:pPr>
        <w:keepNext w:val="0"/>
        <w:keepLines w:val="0"/>
        <w:pageBreakBefore w:val="0"/>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p>
    <w:p w14:paraId="75AF5098">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第一章 总则</w:t>
      </w:r>
    </w:p>
    <w:p w14:paraId="21F82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第一条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为深入贯彻落实《国务院办公厅关于进一步支持大学生创新创业的指导意见》（国办发〔2021〕35号）、《福建省人民政府办公厅关于印发福建省进一步</w:t>
      </w:r>
      <w:bookmarkStart w:id="0" w:name="_GoBack"/>
      <w:bookmarkEnd w:id="0"/>
      <w:r>
        <w:rPr>
          <w:rFonts w:hint="eastAsia" w:ascii="仿宋_GB2312" w:hAnsi="宋体" w:eastAsia="仿宋_GB2312" w:cs="仿宋_GB2312"/>
          <w:i w:val="0"/>
          <w:iCs w:val="0"/>
          <w:caps w:val="0"/>
          <w:color w:val="auto"/>
          <w:spacing w:val="0"/>
          <w:kern w:val="0"/>
          <w:sz w:val="32"/>
          <w:szCs w:val="32"/>
          <w:lang w:val="en-US" w:eastAsia="zh-CN" w:bidi="ar"/>
        </w:rPr>
        <w:t>支持大学生创新创业若干措施的通知》（闽政办〔2023〕2号）文件精神，加强和规范大学生创新创业导师队伍建设，汇集企业、校友及社会优质创新智力资源，为学院大学生创新创业工作提供专业化指导与支撑，结合学院实际，特制定本办法。</w:t>
      </w:r>
    </w:p>
    <w:p w14:paraId="29F77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第二条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大学生创新创业导师（以下简称“双创导师”）的聘任、管理、考核及激励工作由学生工作部牵头负责。导师聘任实行学年择优遴选机制，构建以院内导师为主体、院外导师为补充的专兼结合队伍体系，吸纳具备丰富创新创业实践经验与专业指导能力的院外人士担任院外双创导师。</w:t>
      </w:r>
    </w:p>
    <w:p w14:paraId="0427B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第三条</w:t>
      </w:r>
      <w:r>
        <w:rPr>
          <w:rFonts w:hint="eastAsia" w:ascii="仿宋_GB2312" w:hAnsi="宋体" w:eastAsia="仿宋_GB2312" w:cs="仿宋_GB2312"/>
          <w:i w:val="0"/>
          <w:iCs w:val="0"/>
          <w:caps w:val="0"/>
          <w:color w:val="auto"/>
          <w:spacing w:val="0"/>
          <w:kern w:val="0"/>
          <w:sz w:val="32"/>
          <w:szCs w:val="32"/>
          <w:lang w:val="en-US" w:eastAsia="zh-CN" w:bidi="ar"/>
        </w:rPr>
        <w:t xml:space="preserve">  本办法适用于学院正式聘任的全体院内、院外双创导师，是开展导师遴选聘任、日常管理、履职考核、激励保障等工作的基本依据。</w:t>
      </w:r>
    </w:p>
    <w:p w14:paraId="79FB78D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rPr>
      </w:pPr>
      <w:r>
        <w:rPr>
          <w:rFonts w:hint="eastAsia" w:ascii="黑体" w:hAnsi="黑体" w:eastAsia="黑体" w:cs="黑体"/>
          <w:color w:val="auto"/>
          <w:sz w:val="32"/>
          <w:szCs w:val="32"/>
          <w:lang w:val="en-US" w:eastAsia="zh-CN"/>
        </w:rPr>
        <w:t>第二章 导师遴选条件与来源</w:t>
      </w:r>
    </w:p>
    <w:p w14:paraId="117BB0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第四条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双创导师分为院内导师和院外导师两类。学院对导师队伍实行动态化管理，通过定向邀请、公开征集、校友举荐等渠道收集导师资源，建立健全导师信息库，常态化开展培训与交流活动，提升导师队伍指导能力与服务水平。</w:t>
      </w:r>
    </w:p>
    <w:p w14:paraId="4FF71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（一）遴选基础条件</w:t>
      </w:r>
    </w:p>
    <w:p w14:paraId="4F489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1.拥护中国共产党的基本路线、方针和政策，遵守国家法律法规及学院规章制度，坚持公平公正原则，具备良好思想政治素质与道德品行。</w:t>
      </w:r>
    </w:p>
    <w:p w14:paraId="2D9C2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2.身心健康，热心大学生创新创业事业，具有社会责任感、奉献精神和敬业态度，自愿投身学院双创指导工作，能够保证充足时间和精力履行导师职责。</w:t>
      </w:r>
    </w:p>
    <w:p w14:paraId="67C66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（二）院内导师专项条件</w:t>
      </w:r>
    </w:p>
    <w:p w14:paraId="07C70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院内导师除满足基础条件外，还应具备以下条件之一：</w:t>
      </w:r>
    </w:p>
    <w:p w14:paraId="2D079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1.连续2年及以上在学院从事创新创业相关课程教学工作，教学效果良好，获师生广泛认可。</w:t>
      </w:r>
    </w:p>
    <w:p w14:paraId="71B31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2.参与或主导完成创新创业类教材编写、课程体系研发与建设工作，具备扎实双创理论知识储备。</w:t>
      </w:r>
    </w:p>
    <w:p w14:paraId="0E0D5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3.具有丰富的创新创业项目指导、学科竞赛辅导经验，或曾成功组织开展双创专题讲座、培训活动。</w:t>
      </w:r>
    </w:p>
    <w:p w14:paraId="4EF1F2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楷体" w:hAnsi="楷体" w:eastAsia="楷体" w:cs="楷体"/>
          <w:b/>
          <w:bCs/>
          <w:color w:val="auto"/>
          <w:sz w:val="32"/>
          <w:szCs w:val="32"/>
          <w:lang w:val="en-US" w:eastAsia="zh-CN"/>
        </w:rPr>
        <w:t>（三）院外导师专项条件</w:t>
      </w:r>
    </w:p>
    <w:p w14:paraId="146BD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院外导师除满足基础条件外，还应具备以下条件之一：</w:t>
      </w:r>
    </w:p>
    <w:p w14:paraId="296D5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1.熟悉国家及地方创新创业、就业扶持政策法规，具备较高政策理论素养和专业技术水平，精通企业运营管理和市场运作规律。</w:t>
      </w:r>
    </w:p>
    <w:p w14:paraId="53054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2.拥有一定资金资源与投融资渠道，对具有发展潜力的大学生创业项目，愿意优先提供资金支持，并积极向专业创业投资机构推荐。</w:t>
      </w:r>
    </w:p>
    <w:p w14:paraId="11C81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3.在创业指导、创业培训、企业创办或经营管理等领域拥有丰富实践经历或专业特长，且具备指导大学生创业项目的成功经验。</w:t>
      </w:r>
    </w:p>
    <w:p w14:paraId="2BB6D2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（四）导师来源范围</w:t>
      </w:r>
    </w:p>
    <w:p w14:paraId="3D876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1.院内导师来源</w:t>
      </w:r>
    </w:p>
    <w:p w14:paraId="524EB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（1）学院具有副高级及以上专业技术职称的专任教师。</w:t>
      </w:r>
    </w:p>
    <w:p w14:paraId="72509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（2）具备创新创业相关领域专业资格证书，或拥有丰富双创实践经验的在职教师。</w:t>
      </w:r>
    </w:p>
    <w:p w14:paraId="6C246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（3）曾指导学生团队在省级及以上创新创业类竞赛中获奖的指导教师。</w:t>
      </w:r>
    </w:p>
    <w:p w14:paraId="20699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2.院外导师来源</w:t>
      </w:r>
    </w:p>
    <w:p w14:paraId="73EB0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（1）具有成功创业经历，热心社会公益事业，具备一定理论素养和指导能力的企业经营管理者。</w:t>
      </w:r>
    </w:p>
    <w:p w14:paraId="02E5B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（2）行业领军人才、高等院校及科研院所的技术专家与管理学者。</w:t>
      </w:r>
    </w:p>
    <w:p w14:paraId="6FFD1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（3）投资、金融、法律、财务、咨询等专业服务领域的资深专家。</w:t>
      </w:r>
    </w:p>
    <w:p w14:paraId="7F978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（4）熟悉工商、税务、科技、经济、人力资源等行政管理工作的政府职能部门工作人员。</w:t>
      </w:r>
    </w:p>
    <w:p w14:paraId="59ADD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（5）在各科技领域拥有丰富实践经验，且具备高级技术职称的专业技术人员。</w:t>
      </w:r>
    </w:p>
    <w:p w14:paraId="3367E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（6）热心学院发展，在创新创业领域取得突出成就的杰出校友。</w:t>
      </w:r>
    </w:p>
    <w:p w14:paraId="7816816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导师主要职责</w:t>
      </w:r>
    </w:p>
    <w:p w14:paraId="663D5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第五条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双创导师应秉持服务学生成长、助力项目发展的宗旨，认真履行以下工作职责：</w:t>
      </w:r>
    </w:p>
    <w:p w14:paraId="3095C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1.积极出席学院举办的创新创业类活动、论坛、研讨会，定期与在校大学生创业者及有创业意愿的学生互动交流，根据工作安排开展双创专题培训或讲座。</w:t>
      </w:r>
    </w:p>
    <w:p w14:paraId="2C8B3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为孵化阶段的大学生创业企业提供专业咨询与指导，主动与创业者常态化沟通，针对创业理念、经营模式、团队管理等困惑深入分析，提出可行解决方案，助力优化创业思路、整合资源，推动项目启动与融资落地。</w:t>
      </w:r>
    </w:p>
    <w:p w14:paraId="0207B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3.及时与学院创新创业中心沟通所辅导项目进展，反馈项目问题，提出建设性意见与改进建议。</w:t>
      </w:r>
    </w:p>
    <w:p w14:paraId="29EC9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4.试用、评价并引荐所辅导项目的产品与服务，为项目对接市场资源提供支持；对优质项目可自愿以风险资本形式投资，并向专业创投机构推荐，同时严格保守项目商业秘密。</w:t>
      </w:r>
    </w:p>
    <w:p w14:paraId="552F4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5.对参与院级及以上创新创业竞赛的项目全程跟踪指导，参与竞赛评审，协助团队分析短板、制定优化方案，指导路演筹备，助力参赛团队在省市级、国家级大赛中取得优异成绩。</w:t>
      </w:r>
    </w:p>
    <w:p w14:paraId="017BC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6.分享指导工作中的问题与典型案例，参与导师经验交流活动，总结提炼优秀指导模式与方法，为学院双创导师队伍建设提供参考。</w:t>
      </w:r>
    </w:p>
    <w:p w14:paraId="52600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7.通过公益讲座、政策解读、业务指导、现身说法、线上线下沟通等方式，及时为大学生就业创业排忧解难，提出合理化建议。</w:t>
      </w:r>
    </w:p>
    <w:p w14:paraId="15AC04B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指导内容与方式</w:t>
      </w:r>
    </w:p>
    <w:p w14:paraId="07175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第六条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双创导师的指导内容紧扣大学生创业项目实际需求，主要涵盖：创业项目打磨、企业制度建设、市场营销策略制定、投融资规划、企业品牌宣传、项目可行性论证、法律咨询及风险防控等。</w:t>
      </w:r>
    </w:p>
    <w:p w14:paraId="3910F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第七条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双创导师根据项目特点与学生需求，灵活采用以下指导方式：</w:t>
      </w:r>
    </w:p>
    <w:p w14:paraId="6DEBDB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楷体" w:hAnsi="楷体" w:eastAsia="楷体" w:cs="楷体"/>
          <w:b/>
          <w:bCs/>
          <w:color w:val="auto"/>
          <w:sz w:val="32"/>
          <w:szCs w:val="32"/>
          <w:lang w:val="en-US" w:eastAsia="zh-CN"/>
        </w:rPr>
        <w:t>（一）单个指导</w:t>
      </w:r>
    </w:p>
    <w:p w14:paraId="2EB59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针对创业项目个性化问题，进行“一对一”指导，采取线下座谈或线上沟通形式，经导师同意后学生可自主联系。</w:t>
      </w:r>
    </w:p>
    <w:p w14:paraId="393A52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（二）集体指导</w:t>
      </w:r>
    </w:p>
    <w:p w14:paraId="6FEE4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以创新创业沙龙、专题讨论会等形式，组织多个创业团队围绕共性问题研讨交流，提供集中式指导与答疑。</w:t>
      </w:r>
    </w:p>
    <w:p w14:paraId="213D6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楷体" w:hAnsi="楷体" w:eastAsia="楷体" w:cs="楷体"/>
          <w:b/>
          <w:bCs/>
          <w:color w:val="auto"/>
          <w:sz w:val="32"/>
          <w:szCs w:val="32"/>
          <w:lang w:val="en-US" w:eastAsia="zh-CN"/>
        </w:rPr>
        <w:t>（三）授课指导</w:t>
      </w:r>
    </w:p>
    <w:p w14:paraId="0638B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根据学院安排，定期开设双创专题讲座、主题论坛，针对创业者普遍问题进行系统讲解指导。</w:t>
      </w:r>
    </w:p>
    <w:p w14:paraId="19A3C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（四）“顾问”式指导</w:t>
      </w:r>
    </w:p>
    <w:p w14:paraId="01754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对有长期专项指导需求的项目团队或企业，由项目方与导师双向选择，经学生工作部审核备案后，签订专项指导协议，由导师提供持续性专业化辅导。</w:t>
      </w:r>
    </w:p>
    <w:p w14:paraId="60289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第八条</w:t>
      </w:r>
      <w:r>
        <w:rPr>
          <w:rFonts w:hint="eastAsia"/>
        </w:rPr>
        <w:t xml:space="preserve">  </w:t>
      </w:r>
      <w:r>
        <w:rPr>
          <w:rFonts w:hint="eastAsia" w:ascii="黑体" w:hAnsi="黑体" w:eastAsia="黑体" w:cs="黑体"/>
          <w:color w:val="auto"/>
          <w:sz w:val="32"/>
          <w:szCs w:val="32"/>
          <w:lang w:val="en-US" w:eastAsia="zh-CN"/>
        </w:rPr>
        <w:t>学生团队获取导师帮扶的主要途径</w:t>
      </w:r>
    </w:p>
    <w:p w14:paraId="6B0D1D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楷体" w:hAnsi="楷体" w:eastAsia="楷体" w:cs="楷体"/>
          <w:b/>
          <w:bCs/>
          <w:color w:val="auto"/>
          <w:sz w:val="32"/>
          <w:szCs w:val="32"/>
          <w:lang w:val="en-US" w:eastAsia="zh-CN"/>
        </w:rPr>
        <w:t>（一）自主申请指导</w:t>
      </w:r>
    </w:p>
    <w:p w14:paraId="06204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创业企业或项目团队向创新创业中心提交书面申请，经学生工作部审核通过后，匹配相应导师提供指导。</w:t>
      </w:r>
    </w:p>
    <w:p w14:paraId="0A2989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学院指派指导</w:t>
      </w:r>
    </w:p>
    <w:p w14:paraId="188D5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宋体" w:eastAsia="仿宋_GB2312" w:cs="仿宋_GB2312"/>
          <w:i w:val="0"/>
          <w:iCs w:val="0"/>
          <w:caps w:val="0"/>
          <w:color w:val="auto"/>
          <w:spacing w:val="0"/>
          <w:kern w:val="0"/>
          <w:sz w:val="32"/>
          <w:szCs w:val="32"/>
          <w:lang w:val="en-US" w:eastAsia="zh-CN" w:bidi="ar"/>
        </w:rPr>
        <w:t>对学院重点培育的优质项目，由学生工作部结合项目特点与导师专长，指派导师提供“顾问”式指导。</w:t>
      </w:r>
    </w:p>
    <w:p w14:paraId="6EFD977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遴选聘任与考核激励</w:t>
      </w:r>
    </w:p>
    <w:p w14:paraId="21222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第九条</w:t>
      </w:r>
      <w:r>
        <w:rPr>
          <w:rFonts w:hint="eastAsia"/>
        </w:rPr>
        <w:t xml:space="preserve">  </w:t>
      </w:r>
      <w:r>
        <w:rPr>
          <w:rFonts w:hint="eastAsia" w:ascii="黑体" w:hAnsi="黑体" w:eastAsia="黑体" w:cs="黑体"/>
          <w:color w:val="auto"/>
          <w:sz w:val="32"/>
          <w:szCs w:val="32"/>
          <w:lang w:val="en-US" w:eastAsia="zh-CN"/>
        </w:rPr>
        <w:t>遴选聘任相关事宜</w:t>
      </w:r>
    </w:p>
    <w:p w14:paraId="6548A5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（一）遴选名额</w:t>
      </w:r>
    </w:p>
    <w:p w14:paraId="6554E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每学年遴选聘任双创导师8人，院内、院外导师名额根据工作实际统筹分配。</w:t>
      </w:r>
    </w:p>
    <w:p w14:paraId="75996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（二）遴选时间</w:t>
      </w:r>
    </w:p>
    <w:p w14:paraId="5E226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每学年9月启动遴选工作，10月底前完成聘任流程。</w:t>
      </w:r>
    </w:p>
    <w:p w14:paraId="38046A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（三）遴选方式</w:t>
      </w:r>
    </w:p>
    <w:p w14:paraId="33468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采取组织推荐与个人自荐相结合的方式。院内导师由各教学单位、职能部门推荐或个人自荐；院外导师由校友办、合作企业推荐或个人自荐。</w:t>
      </w:r>
    </w:p>
    <w:p w14:paraId="24AB2A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楷体" w:hAnsi="楷体" w:eastAsia="楷体" w:cs="楷体"/>
          <w:b/>
          <w:bCs/>
          <w:color w:val="auto"/>
          <w:sz w:val="32"/>
          <w:szCs w:val="32"/>
          <w:lang w:val="en-US" w:eastAsia="zh-CN"/>
        </w:rPr>
        <w:t>（四）聘任程序</w:t>
      </w:r>
    </w:p>
    <w:p w14:paraId="1AE6B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1.申请人员填写《福州英华职业学院大学生创新创业导师申请表》，附相关资质证明材料提交至学生工作部；</w:t>
      </w:r>
    </w:p>
    <w:p w14:paraId="676F6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2.学生工作部组织评审小组审核评议，确定拟聘任导师名单；</w:t>
      </w:r>
    </w:p>
    <w:p w14:paraId="498FC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3.拟聘任名单在学院官网公示3个工作日，无异议后正式颁发聘任证书；</w:t>
      </w:r>
    </w:p>
    <w:p w14:paraId="05B77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4.导师聘期为2年，聘期届满根据履职考核情况确定是否续聘。</w:t>
      </w:r>
    </w:p>
    <w:p w14:paraId="066746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第十条</w:t>
      </w:r>
      <w:r>
        <w:rPr>
          <w:rFonts w:hint="eastAsia"/>
        </w:rPr>
        <w:t xml:space="preserve">  </w:t>
      </w:r>
      <w:r>
        <w:rPr>
          <w:rFonts w:hint="eastAsia" w:ascii="黑体" w:hAnsi="黑体" w:eastAsia="黑体" w:cs="黑体"/>
          <w:color w:val="auto"/>
          <w:sz w:val="32"/>
          <w:szCs w:val="32"/>
          <w:lang w:val="en-US" w:eastAsia="zh-CN"/>
        </w:rPr>
        <w:t>考核管理相关事宜</w:t>
      </w:r>
    </w:p>
    <w:p w14:paraId="668933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楷体" w:hAnsi="楷体" w:eastAsia="楷体" w:cs="楷体"/>
          <w:b/>
          <w:bCs/>
          <w:color w:val="auto"/>
          <w:sz w:val="32"/>
          <w:szCs w:val="32"/>
          <w:lang w:val="en-US" w:eastAsia="zh-CN"/>
        </w:rPr>
        <w:t>（一）考核主体</w:t>
      </w:r>
    </w:p>
    <w:p w14:paraId="4ADB3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学生工作部牵头负责履职考核，创新创业中心配合提供指导工作佐证材料。</w:t>
      </w:r>
    </w:p>
    <w:p w14:paraId="7A4ECD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（二）考核周期</w:t>
      </w:r>
    </w:p>
    <w:p w14:paraId="637F31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每年六月开展一次考核，聘期结束后进行综合考核。</w:t>
      </w:r>
    </w:p>
    <w:p w14:paraId="631511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（三）考核内容</w:t>
      </w:r>
    </w:p>
    <w:p w14:paraId="640474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重点考核导师指导时间投入、指导项目数量、指导效果反馈、参与双创活动次数、提交工作总结等情况。</w:t>
      </w:r>
    </w:p>
    <w:p w14:paraId="00109B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（四）考核方式</w:t>
      </w:r>
    </w:p>
    <w:p w14:paraId="5E194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1.院内导师：采取“日常考勤+工作实绩+学生评价+指导次数要求”相结合的方式。每学年开展双创专题讲座或培训不少于1场，指导创业项目或竞赛团队不少于2个，四项指标均达标视为考核合格。</w:t>
      </w:r>
    </w:p>
    <w:p w14:paraId="12321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2.院外导师：采取“指导记录+项目成效+学院评价+单次指导时长要求”相结合的方式。单次线下指导时长不少于120分钟，四项指标均达标视为考核合格。</w:t>
      </w:r>
    </w:p>
    <w:p w14:paraId="2666B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第十一条  激励保障相关事宜</w:t>
      </w:r>
    </w:p>
    <w:p w14:paraId="3475E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1.薪酬标准：考核合格的双创导师，院内导师每年一次性发放500元；院外导师按指导次数计发，800元/次（不含税）。</w:t>
      </w:r>
    </w:p>
    <w:p w14:paraId="618FE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2.发放方式：考核结束后，学生工作部报财务处审核，统一发放至导师指定账户；考核不合格者不予发放。</w:t>
      </w:r>
    </w:p>
    <w:p w14:paraId="01017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3.其他激励：对指导成效显著的导师，学院在评优评先、合作项目推荐等方面优先考虑，并通过学院官网、公众号等平台宣传表彰。</w:t>
      </w:r>
    </w:p>
    <w:p w14:paraId="14B06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解聘情形</w:t>
      </w:r>
    </w:p>
    <w:p w14:paraId="729EC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黑体" w:hAnsi="黑体" w:eastAsia="黑体" w:cs="黑体"/>
          <w:color w:val="auto"/>
          <w:sz w:val="32"/>
          <w:szCs w:val="32"/>
          <w:lang w:val="en-US" w:eastAsia="zh-CN"/>
        </w:rPr>
        <w:t>第十二条</w:t>
      </w:r>
      <w:r>
        <w:rPr>
          <w:rFonts w:hint="eastAsia"/>
        </w:rPr>
        <w:t xml:space="preserve"> </w:t>
      </w:r>
      <w:r>
        <w:rPr>
          <w:rFonts w:hint="eastAsia" w:ascii="仿宋_GB2312" w:hAnsi="宋体" w:eastAsia="仿宋_GB2312" w:cs="仿宋_GB2312"/>
          <w:i w:val="0"/>
          <w:iCs w:val="0"/>
          <w:caps w:val="0"/>
          <w:color w:val="auto"/>
          <w:spacing w:val="0"/>
          <w:kern w:val="0"/>
          <w:sz w:val="32"/>
          <w:szCs w:val="32"/>
          <w:lang w:val="en-US" w:eastAsia="zh-CN" w:bidi="ar"/>
        </w:rPr>
        <w:t xml:space="preserve"> 双创导师在聘任期内，出现下列情形之一的，经学生工作部核实后予以解聘，收回聘任证书：</w:t>
      </w:r>
    </w:p>
    <w:p w14:paraId="05461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1.无正当理由连续两次拒绝接受学院安排的指导工作任务，或长期未履行导师职责的。</w:t>
      </w:r>
    </w:p>
    <w:p w14:paraId="6351F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2.以学院双创导师名义从事与职责无关活动，造成不良影响，损害学院及导师队伍形象的。</w:t>
      </w:r>
    </w:p>
    <w:p w14:paraId="371E6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3.违反保密协议，泄露所指导项目商业秘密，给创业团队造成损失的。</w:t>
      </w:r>
    </w:p>
    <w:p w14:paraId="50157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kern w:val="0"/>
          <w:sz w:val="32"/>
          <w:szCs w:val="32"/>
          <w:lang w:val="en-US" w:eastAsia="zh-CN" w:bidi="ar"/>
        </w:rPr>
        <w:t>4.因违法违纪行为受到行政处分或法律制裁，不适宜担任导师职务的。</w:t>
      </w:r>
    </w:p>
    <w:p w14:paraId="0E5AD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宋体" w:eastAsia="仿宋_GB2312" w:cs="仿宋_GB2312"/>
          <w:i w:val="0"/>
          <w:iCs w:val="0"/>
          <w:caps w:val="0"/>
          <w:color w:val="auto"/>
          <w:spacing w:val="0"/>
          <w:kern w:val="0"/>
          <w:sz w:val="32"/>
          <w:szCs w:val="32"/>
          <w:lang w:val="en-US" w:eastAsia="zh-CN" w:bidi="ar"/>
        </w:rPr>
        <w:t>5.因身体健康、工作变动等个人原因，无法继续履行职责，主动提出解聘申请的。</w:t>
      </w:r>
    </w:p>
    <w:p w14:paraId="455B2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附则</w:t>
      </w:r>
    </w:p>
    <w:p w14:paraId="30F93CA1">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lang w:val="en-US" w:eastAsia="zh-CN"/>
        </w:rPr>
        <w:t xml:space="preserve">第十三条  </w:t>
      </w:r>
      <w:r>
        <w:rPr>
          <w:rFonts w:hint="eastAsia" w:ascii="仿宋" w:hAnsi="仿宋" w:eastAsia="仿宋" w:cs="仿宋"/>
          <w:b w:val="0"/>
          <w:bCs w:val="0"/>
          <w:color w:val="auto"/>
          <w:sz w:val="32"/>
          <w:szCs w:val="32"/>
          <w:highlight w:val="none"/>
          <w:lang w:val="en-US" w:eastAsia="zh-CN"/>
        </w:rPr>
        <w:t>本办法由学生工作部负责解释，自公布之日起开始实施。</w:t>
      </w:r>
    </w:p>
    <w:p w14:paraId="4AE86581">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5550CAF1">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19E521C5">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7EDF73E5">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6E476E09">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1C70A90F">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31B01803">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4B21BC05">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5688BE1F">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3B73E659">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19EE2AD2">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0815B33D">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40DBE504">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0DFC0123">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01ABA1E3">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00C3D580">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7581A1FA">
      <w:pPr>
        <w:keepNext w:val="0"/>
        <w:keepLines w:val="0"/>
        <w:pageBreakBefore w:val="0"/>
        <w:kinsoku/>
        <w:wordWrap/>
        <w:overflowPunct/>
        <w:topLinePunct w:val="0"/>
        <w:autoSpaceDE/>
        <w:autoSpaceDN/>
        <w:bidi w:val="0"/>
        <w:spacing w:line="560" w:lineRule="exact"/>
        <w:ind w:left="0"/>
        <w:textAlignment w:val="auto"/>
        <w:rPr>
          <w:rFonts w:hint="eastAsia" w:ascii="仿宋" w:hAnsi="仿宋" w:eastAsia="仿宋" w:cs="仿宋"/>
          <w:b w:val="0"/>
          <w:bCs w:val="0"/>
          <w:color w:val="auto"/>
          <w:sz w:val="32"/>
          <w:szCs w:val="32"/>
          <w:highlight w:val="none"/>
          <w:lang w:val="en-US" w:eastAsia="zh-CN"/>
        </w:rPr>
      </w:pPr>
    </w:p>
    <w:p w14:paraId="1A6D7F2E">
      <w:pPr>
        <w:keepNext w:val="0"/>
        <w:keepLines w:val="0"/>
        <w:pageBreakBefore w:val="0"/>
        <w:widowControl w:val="0"/>
        <w:kinsoku/>
        <w:wordWrap/>
        <w:overflowPunct/>
        <w:topLinePunct w:val="0"/>
        <w:autoSpaceDE/>
        <w:autoSpaceDN/>
        <w:bidi w:val="0"/>
        <w:adjustRightInd/>
        <w:snapToGrid/>
        <w:spacing w:before="195" w:line="660" w:lineRule="exact"/>
        <w:ind w:left="46"/>
        <w:textAlignment w:val="auto"/>
        <w:rPr>
          <w:rFonts w:ascii="宋体" w:hAnsi="宋体" w:eastAsia="宋体" w:cs="宋体"/>
          <w:sz w:val="28"/>
          <w:szCs w:val="28"/>
        </w:rPr>
      </w:pPr>
      <w:r>
        <w:rPr>
          <w:rFonts w:hint="eastAsia" w:ascii="黑体" w:hAnsi="黑体" w:eastAsia="黑体" w:cs="黑体"/>
          <w:b w:val="0"/>
          <w:bCs/>
          <w:color w:val="auto"/>
          <w:sz w:val="32"/>
          <w:szCs w:val="32"/>
          <w:lang w:val="en-US" w:eastAsia="zh-CN"/>
        </w:rPr>
        <w:t>附件：</w:t>
      </w:r>
    </w:p>
    <w:p w14:paraId="581F1075">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福州英华职业学院大学生创新创业导师申请表</w:t>
      </w:r>
    </w:p>
    <w:tbl>
      <w:tblPr>
        <w:tblStyle w:val="9"/>
        <w:tblW w:w="838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616"/>
        <w:gridCol w:w="1644"/>
        <w:gridCol w:w="1756"/>
        <w:gridCol w:w="1697"/>
      </w:tblGrid>
      <w:tr w14:paraId="2C62B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670" w:type="dxa"/>
            <w:vAlign w:val="center"/>
          </w:tcPr>
          <w:p w14:paraId="736752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10"/>
                <w:sz w:val="20"/>
                <w:szCs w:val="20"/>
              </w:rPr>
              <w:t>姓名</w:t>
            </w:r>
          </w:p>
        </w:tc>
        <w:tc>
          <w:tcPr>
            <w:tcW w:w="1616" w:type="dxa"/>
            <w:vAlign w:val="center"/>
          </w:tcPr>
          <w:p w14:paraId="194D7C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44" w:type="dxa"/>
            <w:vAlign w:val="center"/>
          </w:tcPr>
          <w:p w14:paraId="0707AD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7"/>
                <w:sz w:val="20"/>
                <w:szCs w:val="20"/>
              </w:rPr>
              <w:t>性别</w:t>
            </w:r>
          </w:p>
        </w:tc>
        <w:tc>
          <w:tcPr>
            <w:tcW w:w="1756" w:type="dxa"/>
            <w:vAlign w:val="center"/>
          </w:tcPr>
          <w:p w14:paraId="6621D1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97" w:type="dxa"/>
            <w:vMerge w:val="restart"/>
            <w:tcBorders>
              <w:bottom w:val="nil"/>
            </w:tcBorders>
            <w:vAlign w:val="center"/>
          </w:tcPr>
          <w:p w14:paraId="613572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9"/>
                <w:sz w:val="20"/>
                <w:szCs w:val="20"/>
              </w:rPr>
              <w:t>两寸</w:t>
            </w:r>
          </w:p>
          <w:p w14:paraId="11A605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10"/>
                <w:sz w:val="20"/>
                <w:szCs w:val="20"/>
              </w:rPr>
              <w:t>近照</w:t>
            </w:r>
          </w:p>
        </w:tc>
      </w:tr>
      <w:tr w14:paraId="0246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670" w:type="dxa"/>
            <w:vAlign w:val="center"/>
          </w:tcPr>
          <w:p w14:paraId="27B87C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4"/>
                <w:sz w:val="20"/>
                <w:szCs w:val="20"/>
              </w:rPr>
              <w:t>民族</w:t>
            </w:r>
          </w:p>
        </w:tc>
        <w:tc>
          <w:tcPr>
            <w:tcW w:w="1616" w:type="dxa"/>
            <w:vAlign w:val="center"/>
          </w:tcPr>
          <w:p w14:paraId="6CC6596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44" w:type="dxa"/>
            <w:vAlign w:val="center"/>
          </w:tcPr>
          <w:p w14:paraId="4B570D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8"/>
                <w:sz w:val="20"/>
                <w:szCs w:val="20"/>
              </w:rPr>
              <w:t>出生年月</w:t>
            </w:r>
          </w:p>
        </w:tc>
        <w:tc>
          <w:tcPr>
            <w:tcW w:w="1756" w:type="dxa"/>
            <w:vAlign w:val="center"/>
          </w:tcPr>
          <w:p w14:paraId="3DD41D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97" w:type="dxa"/>
            <w:vMerge w:val="continue"/>
            <w:tcBorders>
              <w:top w:val="nil"/>
              <w:bottom w:val="nil"/>
            </w:tcBorders>
            <w:vAlign w:val="center"/>
          </w:tcPr>
          <w:p w14:paraId="0448A23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5FF5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670" w:type="dxa"/>
            <w:vAlign w:val="center"/>
          </w:tcPr>
          <w:p w14:paraId="7CF856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5"/>
                <w:sz w:val="20"/>
                <w:szCs w:val="20"/>
              </w:rPr>
              <w:t>文化程度</w:t>
            </w:r>
          </w:p>
        </w:tc>
        <w:tc>
          <w:tcPr>
            <w:tcW w:w="1616" w:type="dxa"/>
            <w:vAlign w:val="center"/>
          </w:tcPr>
          <w:p w14:paraId="454F1E3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44" w:type="dxa"/>
            <w:vAlign w:val="center"/>
          </w:tcPr>
          <w:p w14:paraId="32996D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6"/>
                <w:sz w:val="20"/>
                <w:szCs w:val="20"/>
              </w:rPr>
              <w:t>政治面貌</w:t>
            </w:r>
          </w:p>
        </w:tc>
        <w:tc>
          <w:tcPr>
            <w:tcW w:w="1756" w:type="dxa"/>
            <w:vAlign w:val="center"/>
          </w:tcPr>
          <w:p w14:paraId="05B052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97" w:type="dxa"/>
            <w:vMerge w:val="continue"/>
            <w:tcBorders>
              <w:top w:val="nil"/>
              <w:bottom w:val="nil"/>
            </w:tcBorders>
            <w:vAlign w:val="center"/>
          </w:tcPr>
          <w:p w14:paraId="18EC11D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4794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670" w:type="dxa"/>
            <w:vAlign w:val="center"/>
          </w:tcPr>
          <w:p w14:paraId="35D126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0"/>
                <w:szCs w:val="20"/>
                <w:lang w:eastAsia="zh-CN"/>
              </w:rPr>
            </w:pPr>
            <w:r>
              <w:rPr>
                <w:rFonts w:hint="eastAsia" w:ascii="宋体" w:hAnsi="宋体" w:eastAsia="宋体" w:cs="宋体"/>
                <w:spacing w:val="6"/>
                <w:sz w:val="20"/>
                <w:szCs w:val="20"/>
                <w:lang w:val="en-US" w:eastAsia="zh-CN"/>
              </w:rPr>
              <w:t>联系电话</w:t>
            </w:r>
          </w:p>
        </w:tc>
        <w:tc>
          <w:tcPr>
            <w:tcW w:w="1616" w:type="dxa"/>
            <w:vAlign w:val="center"/>
          </w:tcPr>
          <w:p w14:paraId="3477DB1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44" w:type="dxa"/>
            <w:vAlign w:val="center"/>
          </w:tcPr>
          <w:p w14:paraId="749DA7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8"/>
                <w:sz w:val="20"/>
                <w:szCs w:val="20"/>
              </w:rPr>
              <w:t>工作年限</w:t>
            </w:r>
          </w:p>
        </w:tc>
        <w:tc>
          <w:tcPr>
            <w:tcW w:w="1756" w:type="dxa"/>
            <w:vAlign w:val="center"/>
          </w:tcPr>
          <w:p w14:paraId="6388DE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97" w:type="dxa"/>
            <w:vMerge w:val="continue"/>
            <w:tcBorders>
              <w:top w:val="nil"/>
            </w:tcBorders>
            <w:vAlign w:val="center"/>
          </w:tcPr>
          <w:p w14:paraId="05ABA7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5A2B6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670" w:type="dxa"/>
            <w:vAlign w:val="center"/>
          </w:tcPr>
          <w:p w14:paraId="43ADDF1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4"/>
                <w:sz w:val="20"/>
                <w:szCs w:val="20"/>
              </w:rPr>
              <w:t>职称</w:t>
            </w:r>
          </w:p>
        </w:tc>
        <w:tc>
          <w:tcPr>
            <w:tcW w:w="1616" w:type="dxa"/>
            <w:vAlign w:val="center"/>
          </w:tcPr>
          <w:p w14:paraId="715390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644" w:type="dxa"/>
            <w:vAlign w:val="center"/>
          </w:tcPr>
          <w:p w14:paraId="3010B5C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16"/>
                <w:sz w:val="20"/>
                <w:szCs w:val="20"/>
              </w:rPr>
              <w:t>工作</w:t>
            </w:r>
            <w:r>
              <w:rPr>
                <w:rFonts w:hint="eastAsia" w:ascii="宋体" w:hAnsi="宋体" w:cs="宋体"/>
                <w:spacing w:val="16"/>
                <w:sz w:val="20"/>
                <w:szCs w:val="20"/>
                <w:lang w:eastAsia="zh-CN"/>
              </w:rPr>
              <w:t>单位（</w:t>
            </w:r>
            <w:r>
              <w:rPr>
                <w:rFonts w:ascii="宋体" w:hAnsi="宋体" w:eastAsia="宋体" w:cs="宋体"/>
                <w:spacing w:val="16"/>
                <w:sz w:val="20"/>
                <w:szCs w:val="20"/>
              </w:rPr>
              <w:t>部门</w:t>
            </w:r>
            <w:r>
              <w:rPr>
                <w:rFonts w:hint="eastAsia" w:ascii="宋体" w:hAnsi="宋体" w:cs="宋体"/>
                <w:spacing w:val="16"/>
                <w:sz w:val="20"/>
                <w:szCs w:val="20"/>
                <w:lang w:eastAsia="zh-CN"/>
              </w:rPr>
              <w:t>）</w:t>
            </w:r>
            <w:r>
              <w:rPr>
                <w:rFonts w:ascii="宋体" w:hAnsi="宋体" w:eastAsia="宋体" w:cs="宋体"/>
                <w:spacing w:val="16"/>
                <w:sz w:val="20"/>
                <w:szCs w:val="20"/>
              </w:rPr>
              <w:t>及职务</w:t>
            </w:r>
          </w:p>
        </w:tc>
        <w:tc>
          <w:tcPr>
            <w:tcW w:w="3453" w:type="dxa"/>
            <w:gridSpan w:val="2"/>
            <w:vAlign w:val="center"/>
          </w:tcPr>
          <w:p w14:paraId="6A14EB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2DB1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trPr>
        <w:tc>
          <w:tcPr>
            <w:tcW w:w="1670" w:type="dxa"/>
            <w:vAlign w:val="center"/>
          </w:tcPr>
          <w:p w14:paraId="5C4F95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pacing w:val="6"/>
                <w:sz w:val="20"/>
                <w:szCs w:val="20"/>
              </w:rPr>
            </w:pPr>
            <w:r>
              <w:rPr>
                <w:rFonts w:ascii="宋体" w:hAnsi="宋体" w:eastAsia="宋体" w:cs="宋体"/>
                <w:spacing w:val="6"/>
                <w:sz w:val="20"/>
                <w:szCs w:val="20"/>
              </w:rPr>
              <w:t>个人简历</w:t>
            </w:r>
          </w:p>
          <w:p w14:paraId="74E05B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rPr>
              <w:t>及专业特长</w:t>
            </w:r>
          </w:p>
        </w:tc>
        <w:tc>
          <w:tcPr>
            <w:tcW w:w="6713" w:type="dxa"/>
            <w:gridSpan w:val="4"/>
            <w:vAlign w:val="top"/>
          </w:tcPr>
          <w:p w14:paraId="398E89D8">
            <w:pPr>
              <w:pStyle w:val="10"/>
            </w:pPr>
          </w:p>
        </w:tc>
      </w:tr>
      <w:tr w14:paraId="68198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trPr>
        <w:tc>
          <w:tcPr>
            <w:tcW w:w="1670" w:type="dxa"/>
            <w:vAlign w:val="center"/>
          </w:tcPr>
          <w:p w14:paraId="7C7BCB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z w:val="20"/>
                <w:szCs w:val="20"/>
              </w:rPr>
            </w:pPr>
            <w:r>
              <w:rPr>
                <w:rFonts w:ascii="宋体" w:hAnsi="宋体" w:eastAsia="宋体" w:cs="宋体"/>
                <w:spacing w:val="6"/>
                <w:sz w:val="20"/>
                <w:szCs w:val="20"/>
              </w:rPr>
              <w:t>个人意见</w:t>
            </w:r>
          </w:p>
        </w:tc>
        <w:tc>
          <w:tcPr>
            <w:tcW w:w="6713" w:type="dxa"/>
            <w:gridSpan w:val="4"/>
            <w:vAlign w:val="top"/>
          </w:tcPr>
          <w:p w14:paraId="427ACD73">
            <w:pPr>
              <w:pStyle w:val="10"/>
              <w:spacing w:line="318" w:lineRule="auto"/>
            </w:pPr>
          </w:p>
          <w:p w14:paraId="71644D2E">
            <w:pPr>
              <w:pStyle w:val="10"/>
              <w:spacing w:line="314" w:lineRule="auto"/>
            </w:pPr>
          </w:p>
          <w:p w14:paraId="760EB93B">
            <w:pPr>
              <w:pStyle w:val="10"/>
              <w:spacing w:line="315" w:lineRule="auto"/>
            </w:pPr>
          </w:p>
          <w:p w14:paraId="793E8E63">
            <w:pPr>
              <w:pStyle w:val="10"/>
              <w:spacing w:line="315" w:lineRule="auto"/>
            </w:pPr>
          </w:p>
          <w:p w14:paraId="37B2812E">
            <w:pPr>
              <w:spacing w:before="65" w:line="227" w:lineRule="auto"/>
              <w:ind w:left="3151"/>
              <w:rPr>
                <w:rFonts w:ascii="宋体" w:hAnsi="宋体" w:eastAsia="宋体" w:cs="宋体"/>
                <w:b/>
                <w:bCs/>
                <w:spacing w:val="9"/>
                <w:sz w:val="20"/>
                <w:szCs w:val="20"/>
              </w:rPr>
            </w:pPr>
            <w:r>
              <w:rPr>
                <w:rFonts w:ascii="宋体" w:hAnsi="宋体" w:eastAsia="宋体" w:cs="宋体"/>
                <w:b/>
                <w:bCs/>
                <w:spacing w:val="9"/>
                <w:sz w:val="20"/>
                <w:szCs w:val="20"/>
              </w:rPr>
              <w:t>本人签名：</w:t>
            </w:r>
          </w:p>
          <w:p w14:paraId="25F2C43C">
            <w:pPr>
              <w:spacing w:before="65" w:line="227" w:lineRule="auto"/>
              <w:rPr>
                <w:rFonts w:ascii="宋体" w:hAnsi="宋体" w:eastAsia="宋体" w:cs="宋体"/>
                <w:b/>
                <w:bCs/>
                <w:spacing w:val="9"/>
                <w:sz w:val="20"/>
                <w:szCs w:val="20"/>
              </w:rPr>
            </w:pPr>
          </w:p>
          <w:p w14:paraId="00AD39CE">
            <w:pPr>
              <w:spacing w:before="65" w:line="228" w:lineRule="auto"/>
              <w:ind w:left="4285"/>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r>
      <w:tr w14:paraId="0146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1670" w:type="dxa"/>
            <w:vAlign w:val="center"/>
          </w:tcPr>
          <w:p w14:paraId="776B2F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eastAsia="宋体" w:cs="宋体"/>
                <w:sz w:val="20"/>
                <w:szCs w:val="20"/>
              </w:rPr>
            </w:pPr>
            <w:r>
              <w:rPr>
                <w:rFonts w:hint="eastAsia" w:ascii="宋体" w:hAnsi="宋体" w:eastAsia="宋体" w:cs="宋体"/>
                <w:spacing w:val="5"/>
                <w:sz w:val="20"/>
                <w:szCs w:val="20"/>
                <w:lang w:val="en-US" w:eastAsia="zh-CN"/>
              </w:rPr>
              <w:t>部门</w:t>
            </w:r>
            <w:r>
              <w:rPr>
                <w:rFonts w:ascii="宋体" w:hAnsi="宋体" w:eastAsia="宋体" w:cs="宋体"/>
                <w:spacing w:val="2"/>
                <w:sz w:val="20"/>
                <w:szCs w:val="20"/>
              </w:rPr>
              <w:t>意见</w:t>
            </w:r>
          </w:p>
        </w:tc>
        <w:tc>
          <w:tcPr>
            <w:tcW w:w="6713" w:type="dxa"/>
            <w:gridSpan w:val="4"/>
            <w:vAlign w:val="top"/>
          </w:tcPr>
          <w:p w14:paraId="71C1E99E">
            <w:pPr>
              <w:pStyle w:val="10"/>
              <w:spacing w:line="248" w:lineRule="auto"/>
            </w:pPr>
          </w:p>
          <w:p w14:paraId="1E101D6E">
            <w:pPr>
              <w:pStyle w:val="10"/>
              <w:spacing w:line="248" w:lineRule="auto"/>
            </w:pPr>
          </w:p>
          <w:p w14:paraId="76380BA2">
            <w:pPr>
              <w:pStyle w:val="10"/>
              <w:spacing w:line="248" w:lineRule="auto"/>
            </w:pPr>
          </w:p>
          <w:p w14:paraId="02535848">
            <w:pPr>
              <w:pStyle w:val="10"/>
              <w:spacing w:line="248" w:lineRule="auto"/>
            </w:pPr>
          </w:p>
          <w:p w14:paraId="00A4203F">
            <w:pPr>
              <w:pStyle w:val="10"/>
              <w:spacing w:line="248" w:lineRule="auto"/>
            </w:pPr>
          </w:p>
          <w:p w14:paraId="52D51CDB">
            <w:pPr>
              <w:spacing w:before="65" w:line="227" w:lineRule="auto"/>
              <w:ind w:left="3151"/>
              <w:rPr>
                <w:rFonts w:ascii="宋体" w:hAnsi="宋体" w:eastAsia="宋体" w:cs="宋体"/>
                <w:b/>
                <w:bCs/>
                <w:sz w:val="20"/>
                <w:szCs w:val="20"/>
              </w:rPr>
            </w:pPr>
            <w:r>
              <w:rPr>
                <w:rFonts w:hint="eastAsia" w:ascii="宋体" w:hAnsi="宋体" w:eastAsia="宋体" w:cs="宋体"/>
                <w:b/>
                <w:bCs/>
                <w:spacing w:val="9"/>
                <w:sz w:val="20"/>
                <w:szCs w:val="20"/>
                <w:lang w:val="en-US" w:eastAsia="zh-CN"/>
              </w:rPr>
              <w:t>部门</w:t>
            </w:r>
            <w:r>
              <w:rPr>
                <w:rFonts w:ascii="宋体" w:hAnsi="宋体" w:eastAsia="宋体" w:cs="宋体"/>
                <w:b/>
                <w:bCs/>
                <w:spacing w:val="9"/>
                <w:sz w:val="20"/>
                <w:szCs w:val="20"/>
              </w:rPr>
              <w:t>(签章):</w:t>
            </w:r>
          </w:p>
          <w:p w14:paraId="78C28FEE">
            <w:pPr>
              <w:pStyle w:val="10"/>
              <w:spacing w:line="401" w:lineRule="auto"/>
            </w:pPr>
          </w:p>
          <w:p w14:paraId="00C5E0AF">
            <w:pPr>
              <w:spacing w:before="65" w:line="228" w:lineRule="auto"/>
              <w:ind w:left="428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26"/>
                <w:sz w:val="20"/>
                <w:szCs w:val="20"/>
              </w:rPr>
              <w:t xml:space="preserve">  </w:t>
            </w:r>
            <w:r>
              <w:rPr>
                <w:rFonts w:ascii="宋体" w:hAnsi="宋体" w:eastAsia="宋体" w:cs="宋体"/>
                <w:spacing w:val="-2"/>
                <w:sz w:val="20"/>
                <w:szCs w:val="20"/>
              </w:rPr>
              <w:t>日</w:t>
            </w:r>
          </w:p>
        </w:tc>
      </w:tr>
    </w:tbl>
    <w:p w14:paraId="5306C559">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left"/>
        <w:textAlignment w:val="auto"/>
        <w:rPr>
          <w:rFonts w:hint="eastAsia" w:ascii="仿宋" w:hAnsi="仿宋" w:eastAsia="仿宋"/>
          <w:sz w:val="32"/>
          <w:szCs w:val="32"/>
          <w:highlight w:val="none"/>
          <w:lang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FE5966-9516-4C7C-8F31-2C0A986BCE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9C60BBB1-5B3F-46BA-8156-CA6C13C1C7DF}"/>
  </w:font>
  <w:font w:name="仿宋_GB2312">
    <w:altName w:val="仿宋"/>
    <w:panose1 w:val="00000000000000000000"/>
    <w:charset w:val="86"/>
    <w:family w:val="modern"/>
    <w:pitch w:val="default"/>
    <w:sig w:usb0="00000000" w:usb1="00000000" w:usb2="00000010" w:usb3="00000000" w:csb0="00040000" w:csb1="00000000"/>
    <w:embedRegular r:id="rId3" w:fontKey="{DA8E7B39-FF53-45C0-805B-6107D4583785}"/>
  </w:font>
  <w:font w:name="仿宋">
    <w:panose1 w:val="02010609060101010101"/>
    <w:charset w:val="86"/>
    <w:family w:val="auto"/>
    <w:pitch w:val="default"/>
    <w:sig w:usb0="800002BF" w:usb1="38CF7CFA" w:usb2="00000016" w:usb3="00000000" w:csb0="00040001" w:csb1="00000000"/>
    <w:embedRegular r:id="rId4" w:fontKey="{DE1D7A6D-4CB4-4543-B683-7E5C45E316C9}"/>
  </w:font>
  <w:font w:name="华文仿宋">
    <w:altName w:val="华文仿宋"/>
    <w:panose1 w:val="02010600040101010101"/>
    <w:charset w:val="86"/>
    <w:family w:val="auto"/>
    <w:pitch w:val="default"/>
    <w:sig w:usb0="00000287" w:usb1="080F0000" w:usb2="00000000" w:usb3="00000000" w:csb0="0004009F" w:csb1="DFD7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38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53156">
                          <w:pPr>
                            <w:pStyle w:val="4"/>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53156">
                    <w:pPr>
                      <w:pStyle w:val="4"/>
                      <w:rPr>
                        <w:rFonts w:hint="eastAsia" w:ascii="宋体" w:hAnsi="宋体" w:eastAsia="宋体" w:cs="宋体"/>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926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031E3"/>
    <w:multiLevelType w:val="singleLevel"/>
    <w:tmpl w:val="133031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54591"/>
    <w:rsid w:val="187229F5"/>
    <w:rsid w:val="37CB0D94"/>
    <w:rsid w:val="50261031"/>
    <w:rsid w:val="56152D5E"/>
    <w:rsid w:val="6E8E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qFormat/>
    <w:uiPriority w:val="1"/>
    <w:pPr>
      <w:spacing w:line="360" w:lineRule="auto"/>
      <w:ind w:left="101"/>
    </w:pPr>
    <w:rPr>
      <w:rFonts w:cs="楷体"/>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3706</Words>
  <Characters>3763</Characters>
  <Lines>0</Lines>
  <Paragraphs>0</Paragraphs>
  <TotalTime>50</TotalTime>
  <ScaleCrop>false</ScaleCrop>
  <LinksUpToDate>false</LinksUpToDate>
  <CharactersWithSpaces>3871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2025-06-22T08:34:00Z</dcterms:created>
  <dc:creator>鲍少坤</dc:creator>
  <cp:lastModifiedBy>O Yeah</cp:lastModifiedBy>
  <cp:lastPrinted>2026-01-04T01:47:00Z</cp:lastPrinted>
  <dcterms:modified xsi:type="dcterms:W3CDTF">2026-01-04T02:46:44Z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B7259820B1934716AF78576498AE0BB5_13</vt:lpwstr>
  </property>
  <property fmtid="{D5CDD505-2E9C-101B-9397-08002B2CF9AE}" pid="4" name="KSOTemplateDocerSaveRecord">
    <vt:lpwstr>eyJoZGlkIjoiNWVlZmFjNjM0YmQ1MDJjMDY4ODZhZjMxZGFjNmUxNDEiLCJ1c2VySWQiOiI0MzI1MTQwMzcifQ==</vt:lpwstr>
  </property>
</Properties>
</file>